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2B" w:rsidRPr="00FE1C2B" w:rsidRDefault="00FE1C2B" w:rsidP="00FE1C2B">
      <w:pPr>
        <w:spacing w:after="54" w:line="236" w:lineRule="atLeast"/>
        <w:outlineLvl w:val="0"/>
        <w:rPr>
          <w:rFonts w:ascii="PT Serif" w:eastAsia="Times New Roman" w:hAnsi="PT Serif" w:cs="Times New Roman"/>
          <w:kern w:val="36"/>
          <w:sz w:val="27"/>
          <w:szCs w:val="27"/>
          <w:lang w:eastAsia="ru-RU"/>
        </w:rPr>
      </w:pPr>
      <w:r w:rsidRPr="00FE1C2B">
        <w:rPr>
          <w:rFonts w:ascii="PT Serif" w:eastAsia="Times New Roman" w:hAnsi="PT Serif" w:cs="Times New Roman"/>
          <w:kern w:val="36"/>
          <w:sz w:val="27"/>
          <w:szCs w:val="27"/>
          <w:lang w:eastAsia="ru-RU"/>
        </w:rPr>
        <w:t>Распоряжение Правительства Российской Федерации от 26 ноября 2012 г. N 2190-р г. Москва</w:t>
      </w:r>
      <w:r w:rsidRPr="00FE1C2B">
        <w:rPr>
          <w:rFonts w:ascii="PT Serif" w:eastAsia="Times New Roman" w:hAnsi="PT Serif" w:cs="Times New Roman"/>
          <w:kern w:val="36"/>
          <w:sz w:val="48"/>
          <w:szCs w:val="48"/>
          <w:lang w:eastAsia="ru-RU"/>
        </w:rPr>
        <w:t> </w:t>
      </w:r>
      <w:hyperlink r:id="rId4" w:anchor="comments" w:history="1">
        <w:r w:rsidRPr="00FE1C2B">
          <w:rPr>
            <w:rFonts w:ascii="Tahoma" w:eastAsia="Times New Roman" w:hAnsi="Tahoma" w:cs="Tahoma"/>
            <w:color w:val="FFFFFF"/>
            <w:kern w:val="36"/>
            <w:sz w:val="10"/>
            <w:lang w:eastAsia="ru-RU"/>
          </w:rPr>
          <w:t>0</w:t>
        </w:r>
      </w:hyperlink>
    </w:p>
    <w:p w:rsidR="00FE1C2B" w:rsidRPr="00FE1C2B" w:rsidRDefault="00FE1C2B" w:rsidP="00FE1C2B">
      <w:pPr>
        <w:shd w:val="clear" w:color="auto" w:fill="FFFFFF"/>
        <w:spacing w:after="54" w:line="215" w:lineRule="atLeast"/>
        <w:rPr>
          <w:rFonts w:ascii="Tahoma" w:eastAsia="Times New Roman" w:hAnsi="Tahoma" w:cs="Tahoma"/>
          <w:color w:val="B5B5B5"/>
          <w:sz w:val="12"/>
          <w:szCs w:val="12"/>
          <w:lang w:eastAsia="ru-RU"/>
        </w:rPr>
      </w:pPr>
      <w:r w:rsidRPr="00FE1C2B">
        <w:rPr>
          <w:rFonts w:ascii="Tahoma" w:eastAsia="Times New Roman" w:hAnsi="Tahoma" w:cs="Tahoma"/>
          <w:color w:val="B5B5B5"/>
          <w:sz w:val="12"/>
          <w:szCs w:val="12"/>
          <w:lang w:eastAsia="ru-RU"/>
        </w:rPr>
        <w:t>Работа с документами:</w:t>
      </w:r>
    </w:p>
    <w:p w:rsidR="00FE1C2B" w:rsidRPr="00FE1C2B" w:rsidRDefault="00FE1C2B" w:rsidP="00FE1C2B">
      <w:pPr>
        <w:shd w:val="clear" w:color="auto" w:fill="FFFFFF"/>
        <w:spacing w:after="0" w:line="215" w:lineRule="atLeast"/>
        <w:rPr>
          <w:rFonts w:ascii="Tahoma" w:eastAsia="Times New Roman" w:hAnsi="Tahoma" w:cs="Tahoma"/>
          <w:color w:val="B5B5B5"/>
          <w:sz w:val="12"/>
          <w:szCs w:val="12"/>
          <w:lang w:eastAsia="ru-RU"/>
        </w:rPr>
      </w:pPr>
      <w:hyperlink r:id="rId5" w:history="1">
        <w:r>
          <w:rPr>
            <w:rFonts w:ascii="Tahoma" w:eastAsia="Times New Roman" w:hAnsi="Tahoma" w:cs="Tahoma"/>
            <w:noProof/>
            <w:color w:val="8D2929"/>
            <w:sz w:val="12"/>
            <w:szCs w:val="12"/>
            <w:bdr w:val="none" w:sz="0" w:space="0" w:color="auto" w:frame="1"/>
            <w:lang w:eastAsia="ru-RU"/>
          </w:rPr>
          <w:drawing>
            <wp:inline distT="0" distB="0" distL="0" distR="0">
              <wp:extent cx="136525" cy="136525"/>
              <wp:effectExtent l="1905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FE1C2B">
          <w:rPr>
            <w:rFonts w:ascii="Tahoma" w:eastAsia="Times New Roman" w:hAnsi="Tahoma" w:cs="Tahoma"/>
            <w:color w:val="8D2929"/>
            <w:sz w:val="12"/>
            <w:u w:val="single"/>
            <w:lang w:eastAsia="ru-RU"/>
          </w:rPr>
          <w:t xml:space="preserve">Сохранить в формате MS </w:t>
        </w:r>
        <w:proofErr w:type="spellStart"/>
        <w:r w:rsidRPr="00FE1C2B">
          <w:rPr>
            <w:rFonts w:ascii="Tahoma" w:eastAsia="Times New Roman" w:hAnsi="Tahoma" w:cs="Tahoma"/>
            <w:color w:val="8D2929"/>
            <w:sz w:val="12"/>
            <w:u w:val="single"/>
            <w:lang w:eastAsia="ru-RU"/>
          </w:rPr>
          <w:t>Word</w:t>
        </w:r>
        <w:proofErr w:type="spellEnd"/>
      </w:hyperlink>
      <w:r w:rsidRPr="00FE1C2B">
        <w:rPr>
          <w:rFonts w:ascii="Tahoma" w:eastAsia="Times New Roman" w:hAnsi="Tahoma" w:cs="Tahoma"/>
          <w:color w:val="B5B5B5"/>
          <w:sz w:val="12"/>
          <w:szCs w:val="12"/>
          <w:lang w:eastAsia="ru-RU"/>
        </w:rPr>
        <w:br/>
      </w:r>
      <w:hyperlink r:id="rId7" w:history="1">
        <w:r>
          <w:rPr>
            <w:rFonts w:ascii="Tahoma" w:eastAsia="Times New Roman" w:hAnsi="Tahoma" w:cs="Tahoma"/>
            <w:noProof/>
            <w:color w:val="8D2929"/>
            <w:sz w:val="12"/>
            <w:szCs w:val="12"/>
            <w:bdr w:val="none" w:sz="0" w:space="0" w:color="auto" w:frame="1"/>
            <w:lang w:eastAsia="ru-RU"/>
          </w:rPr>
          <w:drawing>
            <wp:inline distT="0" distB="0" distL="0" distR="0">
              <wp:extent cx="136525" cy="136525"/>
              <wp:effectExtent l="1905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FE1C2B">
          <w:rPr>
            <w:rFonts w:ascii="Tahoma" w:eastAsia="Times New Roman" w:hAnsi="Tahoma" w:cs="Tahoma"/>
            <w:color w:val="8D2929"/>
            <w:sz w:val="12"/>
            <w:u w:val="single"/>
            <w:lang w:eastAsia="ru-RU"/>
          </w:rPr>
          <w:t>Версия для печати</w:t>
        </w:r>
      </w:hyperlink>
    </w:p>
    <w:p w:rsidR="00FE1C2B" w:rsidRPr="00FE1C2B" w:rsidRDefault="00FE1C2B" w:rsidP="00FE1C2B">
      <w:pPr>
        <w:shd w:val="clear" w:color="auto" w:fill="FFFFFF"/>
        <w:spacing w:after="0" w:line="215" w:lineRule="atLeast"/>
        <w:rPr>
          <w:rFonts w:ascii="Tahoma" w:eastAsia="Times New Roman" w:hAnsi="Tahoma" w:cs="Tahoma"/>
          <w:color w:val="B5B5B5"/>
          <w:sz w:val="12"/>
          <w:szCs w:val="12"/>
          <w:lang w:eastAsia="ru-RU"/>
        </w:rPr>
      </w:pPr>
      <w:r>
        <w:rPr>
          <w:rFonts w:ascii="Tahoma" w:eastAsia="Times New Roman" w:hAnsi="Tahoma" w:cs="Tahoma"/>
          <w:noProof/>
          <w:color w:val="8D2929"/>
          <w:sz w:val="12"/>
          <w:szCs w:val="12"/>
          <w:bdr w:val="none" w:sz="0" w:space="0" w:color="auto" w:frame="1"/>
          <w:lang w:eastAsia="ru-RU"/>
        </w:rPr>
        <w:drawing>
          <wp:inline distT="0" distB="0" distL="0" distR="0">
            <wp:extent cx="136525" cy="136525"/>
            <wp:effectExtent l="1905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FE1C2B">
        <w:rPr>
          <w:rFonts w:ascii="Tahoma" w:eastAsia="Times New Roman" w:hAnsi="Tahoma" w:cs="Tahoma"/>
          <w:color w:val="B5B5B5"/>
          <w:sz w:val="12"/>
          <w:lang w:eastAsia="ru-RU"/>
        </w:rPr>
        <w:t> </w:t>
      </w:r>
      <w:r>
        <w:rPr>
          <w:rFonts w:ascii="Tahoma" w:eastAsia="Times New Roman" w:hAnsi="Tahoma" w:cs="Tahoma"/>
          <w:noProof/>
          <w:color w:val="8D2929"/>
          <w:sz w:val="12"/>
          <w:szCs w:val="12"/>
          <w:bdr w:val="none" w:sz="0" w:space="0" w:color="auto" w:frame="1"/>
          <w:lang w:eastAsia="ru-RU"/>
        </w:rPr>
        <w:drawing>
          <wp:inline distT="0" distB="0" distL="0" distR="0">
            <wp:extent cx="136525" cy="136525"/>
            <wp:effectExtent l="1905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FE1C2B">
        <w:rPr>
          <w:rFonts w:ascii="Tahoma" w:eastAsia="Times New Roman" w:hAnsi="Tahoma" w:cs="Tahoma"/>
          <w:color w:val="B5B5B5"/>
          <w:sz w:val="12"/>
          <w:lang w:eastAsia="ru-RU"/>
        </w:rPr>
        <w:t> </w:t>
      </w:r>
      <w:r>
        <w:rPr>
          <w:rFonts w:ascii="Tahoma" w:eastAsia="Times New Roman" w:hAnsi="Tahoma" w:cs="Tahoma"/>
          <w:noProof/>
          <w:color w:val="8D2929"/>
          <w:sz w:val="12"/>
          <w:szCs w:val="12"/>
          <w:bdr w:val="none" w:sz="0" w:space="0" w:color="auto" w:frame="1"/>
          <w:lang w:eastAsia="ru-RU"/>
        </w:rPr>
        <w:drawing>
          <wp:inline distT="0" distB="0" distL="0" distR="0">
            <wp:extent cx="136525" cy="136525"/>
            <wp:effectExtent l="1905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FE1C2B">
        <w:rPr>
          <w:rFonts w:ascii="Tahoma" w:eastAsia="Times New Roman" w:hAnsi="Tahoma" w:cs="Tahoma"/>
          <w:color w:val="B5B5B5"/>
          <w:sz w:val="12"/>
          <w:lang w:eastAsia="ru-RU"/>
        </w:rPr>
        <w:t> </w:t>
      </w:r>
      <w:r>
        <w:rPr>
          <w:rFonts w:ascii="Tahoma" w:eastAsia="Times New Roman" w:hAnsi="Tahoma" w:cs="Tahoma"/>
          <w:noProof/>
          <w:color w:val="8D2929"/>
          <w:sz w:val="12"/>
          <w:szCs w:val="12"/>
          <w:bdr w:val="none" w:sz="0" w:space="0" w:color="auto" w:frame="1"/>
          <w:lang w:eastAsia="ru-RU"/>
        </w:rPr>
        <w:drawing>
          <wp:inline distT="0" distB="0" distL="0" distR="0">
            <wp:extent cx="136525" cy="136525"/>
            <wp:effectExtent l="1905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a:srcRect/>
                    <a:stretch>
                      <a:fillRect/>
                    </a:stretch>
                  </pic:blipFill>
                  <pic:spPr bwMode="auto">
                    <a:xfrm>
                      <a:off x="0" y="0"/>
                      <a:ext cx="136525" cy="136525"/>
                    </a:xfrm>
                    <a:prstGeom prst="rect">
                      <a:avLst/>
                    </a:prstGeom>
                    <a:noFill/>
                    <a:ln w="9525">
                      <a:noFill/>
                      <a:miter lim="800000"/>
                      <a:headEnd/>
                      <a:tailEnd/>
                    </a:ln>
                  </pic:spPr>
                </pic:pic>
              </a:graphicData>
            </a:graphic>
          </wp:inline>
        </w:drawing>
      </w:r>
    </w:p>
    <w:p w:rsidR="00FE1C2B" w:rsidRPr="00FE1C2B" w:rsidRDefault="00FE1C2B" w:rsidP="00FE1C2B">
      <w:pPr>
        <w:shd w:val="clear" w:color="auto" w:fill="FFFFFF"/>
        <w:spacing w:after="0" w:line="215" w:lineRule="atLeast"/>
        <w:rPr>
          <w:rFonts w:ascii="Tahoma" w:eastAsia="Times New Roman" w:hAnsi="Tahoma" w:cs="Tahoma"/>
          <w:color w:val="B5B5B5"/>
          <w:sz w:val="12"/>
          <w:szCs w:val="12"/>
          <w:lang w:eastAsia="ru-RU"/>
        </w:rPr>
      </w:pPr>
    </w:p>
    <w:p w:rsidR="00FE1C2B" w:rsidRPr="00FE1C2B" w:rsidRDefault="00FE1C2B" w:rsidP="00FE1C2B">
      <w:pPr>
        <w:shd w:val="clear" w:color="auto" w:fill="FFFFFF"/>
        <w:spacing w:after="54" w:line="215" w:lineRule="atLeast"/>
        <w:rPr>
          <w:rFonts w:ascii="Tahoma" w:eastAsia="Times New Roman" w:hAnsi="Tahoma" w:cs="Tahoma"/>
          <w:color w:val="B5B5B5"/>
          <w:sz w:val="12"/>
          <w:szCs w:val="12"/>
          <w:lang w:eastAsia="ru-RU"/>
        </w:rPr>
      </w:pPr>
      <w:r w:rsidRPr="00FE1C2B">
        <w:rPr>
          <w:rFonts w:ascii="Tahoma" w:eastAsia="Times New Roman" w:hAnsi="Tahoma" w:cs="Tahoma"/>
          <w:color w:val="B5B5B5"/>
          <w:sz w:val="12"/>
          <w:szCs w:val="12"/>
          <w:lang w:eastAsia="ru-RU"/>
        </w:rPr>
        <w:t>Дополнительно:</w:t>
      </w:r>
    </w:p>
    <w:p w:rsidR="00FE1C2B" w:rsidRPr="00FE1C2B" w:rsidRDefault="00FE1C2B" w:rsidP="00FE1C2B">
      <w:pPr>
        <w:shd w:val="clear" w:color="auto" w:fill="FFFFFF"/>
        <w:spacing w:after="0" w:line="215" w:lineRule="atLeast"/>
        <w:rPr>
          <w:rFonts w:ascii="Tahoma" w:eastAsia="Times New Roman" w:hAnsi="Tahoma" w:cs="Tahoma"/>
          <w:color w:val="B5B5B5"/>
          <w:sz w:val="12"/>
          <w:szCs w:val="12"/>
          <w:lang w:eastAsia="ru-RU"/>
        </w:rPr>
      </w:pPr>
      <w:hyperlink r:id="rId17" w:anchor="attachments" w:history="1">
        <w:r w:rsidRPr="00FE1C2B">
          <w:rPr>
            <w:rFonts w:ascii="Tahoma" w:eastAsia="Times New Roman" w:hAnsi="Tahoma" w:cs="Tahoma"/>
            <w:color w:val="8D2929"/>
            <w:sz w:val="12"/>
            <w:u w:val="single"/>
            <w:lang w:eastAsia="ru-RU"/>
          </w:rPr>
          <w:t>Приложенные файлы</w:t>
        </w:r>
      </w:hyperlink>
      <w:r w:rsidRPr="00FE1C2B">
        <w:rPr>
          <w:rFonts w:ascii="Tahoma" w:eastAsia="Times New Roman" w:hAnsi="Tahoma" w:cs="Tahoma"/>
          <w:color w:val="B5B5B5"/>
          <w:sz w:val="12"/>
          <w:lang w:eastAsia="ru-RU"/>
        </w:rPr>
        <w:t> </w:t>
      </w:r>
      <w:r w:rsidRPr="00FE1C2B">
        <w:rPr>
          <w:rFonts w:ascii="Tahoma" w:eastAsia="Times New Roman" w:hAnsi="Tahoma" w:cs="Tahoma"/>
          <w:color w:val="B5B5B5"/>
          <w:sz w:val="12"/>
          <w:szCs w:val="12"/>
          <w:lang w:eastAsia="ru-RU"/>
        </w:rPr>
        <w:t>#</w:t>
      </w:r>
    </w:p>
    <w:p w:rsidR="00FE1C2B" w:rsidRPr="00FE1C2B" w:rsidRDefault="00FE1C2B" w:rsidP="00FE1C2B">
      <w:pPr>
        <w:shd w:val="clear" w:color="auto" w:fill="FFFFFF"/>
        <w:spacing w:after="240" w:line="172" w:lineRule="atLeast"/>
        <w:rPr>
          <w:rFonts w:ascii="Arial" w:eastAsia="Times New Roman" w:hAnsi="Arial" w:cs="Arial"/>
          <w:color w:val="373737"/>
          <w:sz w:val="12"/>
          <w:szCs w:val="12"/>
          <w:lang w:eastAsia="ru-RU"/>
        </w:rPr>
      </w:pPr>
      <w:r w:rsidRPr="00FE1C2B">
        <w:rPr>
          <w:rFonts w:ascii="Arial" w:eastAsia="Times New Roman" w:hAnsi="Arial" w:cs="Arial"/>
          <w:color w:val="B5B5B5"/>
          <w:sz w:val="12"/>
          <w:lang w:eastAsia="ru-RU"/>
        </w:rPr>
        <w:t>Опубликовано:</w:t>
      </w:r>
      <w:r w:rsidRPr="00FE1C2B">
        <w:rPr>
          <w:rFonts w:ascii="Arial" w:eastAsia="Times New Roman" w:hAnsi="Arial" w:cs="Arial"/>
          <w:color w:val="373737"/>
          <w:sz w:val="12"/>
          <w:lang w:eastAsia="ru-RU"/>
        </w:rPr>
        <w:t> </w:t>
      </w:r>
      <w:r w:rsidRPr="00FE1C2B">
        <w:rPr>
          <w:rFonts w:ascii="Arial" w:eastAsia="Times New Roman" w:hAnsi="Arial" w:cs="Arial"/>
          <w:color w:val="373737"/>
          <w:sz w:val="12"/>
          <w:szCs w:val="12"/>
          <w:lang w:eastAsia="ru-RU"/>
        </w:rPr>
        <w:t xml:space="preserve">4 декабря 2012 г. на </w:t>
      </w:r>
      <w:proofErr w:type="spellStart"/>
      <w:proofErr w:type="gramStart"/>
      <w:r w:rsidRPr="00FE1C2B">
        <w:rPr>
          <w:rFonts w:ascii="Arial" w:eastAsia="Times New Roman" w:hAnsi="Arial" w:cs="Arial"/>
          <w:color w:val="373737"/>
          <w:sz w:val="12"/>
          <w:szCs w:val="12"/>
          <w:lang w:eastAsia="ru-RU"/>
        </w:rPr>
        <w:t>Интернет-портале</w:t>
      </w:r>
      <w:proofErr w:type="spellEnd"/>
      <w:proofErr w:type="gramEnd"/>
      <w:r w:rsidRPr="00FE1C2B">
        <w:rPr>
          <w:rFonts w:ascii="Arial" w:eastAsia="Times New Roman" w:hAnsi="Arial" w:cs="Arial"/>
          <w:color w:val="373737"/>
          <w:sz w:val="12"/>
          <w:szCs w:val="12"/>
          <w:lang w:eastAsia="ru-RU"/>
        </w:rPr>
        <w:t xml:space="preserve"> "Российской Газеты"</w:t>
      </w:r>
    </w:p>
    <w:p w:rsidR="00FE1C2B" w:rsidRPr="00FE1C2B" w:rsidRDefault="00FE1C2B" w:rsidP="00FE1C2B">
      <w:pPr>
        <w:shd w:val="clear" w:color="auto" w:fill="FFFFFF"/>
        <w:spacing w:before="240" w:after="240" w:line="193" w:lineRule="atLeast"/>
        <w:ind w:left="602"/>
        <w:rPr>
          <w:rFonts w:ascii="Arial" w:eastAsia="Times New Roman" w:hAnsi="Arial" w:cs="Arial"/>
          <w:color w:val="373737"/>
          <w:sz w:val="15"/>
          <w:szCs w:val="15"/>
          <w:lang w:eastAsia="ru-RU"/>
        </w:rPr>
      </w:pPr>
      <w:r w:rsidRPr="00FE1C2B">
        <w:rPr>
          <w:rFonts w:ascii="Arial" w:eastAsia="Times New Roman" w:hAnsi="Arial" w:cs="Arial"/>
          <w:color w:val="373737"/>
          <w:sz w:val="15"/>
          <w:szCs w:val="15"/>
          <w:lang w:eastAsia="ru-RU"/>
        </w:rPr>
        <w:t>В соответствии с подпунктом "е" пункта 1 Указа Президента Российской Федерации от 7 мая 2012 г. N 597 "О мероприятиях по реализации государственной социальной политики":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1. Утвердить прилагаемую Программу поэтапного совершенствования системы оплаты труда в государственных (муниципальных) учреждениях на 2012-2018 годы (далее - Программа).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2. Федеральным органам исполнительной власти представлять в Минтруд России информацию о ходе реализации Программы один раз в полугодие, до 15-го числа месяца, следующего за отчетным периодом.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Программы.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t>Председатель</w:t>
      </w:r>
      <w:r w:rsidRPr="00FE1C2B">
        <w:rPr>
          <w:rFonts w:ascii="Arial" w:eastAsia="Times New Roman" w:hAnsi="Arial" w:cs="Arial"/>
          <w:b/>
          <w:bCs/>
          <w:color w:val="373737"/>
          <w:sz w:val="15"/>
          <w:lang w:eastAsia="ru-RU"/>
        </w:rPr>
        <w:t> </w:t>
      </w:r>
      <w:r w:rsidRPr="00FE1C2B">
        <w:rPr>
          <w:rFonts w:ascii="Arial" w:eastAsia="Times New Roman" w:hAnsi="Arial" w:cs="Arial"/>
          <w:b/>
          <w:bCs/>
          <w:color w:val="373737"/>
          <w:sz w:val="15"/>
          <w:szCs w:val="15"/>
          <w:lang w:eastAsia="ru-RU"/>
        </w:rPr>
        <w:br/>
        <w:t>Правительства Российской Федерации</w:t>
      </w:r>
      <w:r w:rsidRPr="00FE1C2B">
        <w:rPr>
          <w:rFonts w:ascii="Arial" w:eastAsia="Times New Roman" w:hAnsi="Arial" w:cs="Arial"/>
          <w:b/>
          <w:bCs/>
          <w:color w:val="373737"/>
          <w:sz w:val="15"/>
          <w:lang w:eastAsia="ru-RU"/>
        </w:rPr>
        <w:t> </w:t>
      </w:r>
      <w:r w:rsidRPr="00FE1C2B">
        <w:rPr>
          <w:rFonts w:ascii="Arial" w:eastAsia="Times New Roman" w:hAnsi="Arial" w:cs="Arial"/>
          <w:b/>
          <w:bCs/>
          <w:color w:val="373737"/>
          <w:sz w:val="15"/>
          <w:szCs w:val="15"/>
          <w:lang w:eastAsia="ru-RU"/>
        </w:rPr>
        <w:br/>
        <w:t>Д. Медведев</w:t>
      </w:r>
      <w:r w:rsidRPr="00FE1C2B">
        <w:rPr>
          <w:rFonts w:ascii="Arial" w:eastAsia="Times New Roman" w:hAnsi="Arial" w:cs="Arial"/>
          <w:b/>
          <w:bCs/>
          <w:color w:val="373737"/>
          <w:sz w:val="15"/>
          <w:szCs w:val="15"/>
          <w:lang w:eastAsia="ru-RU"/>
        </w:rPr>
        <w:br/>
      </w:r>
      <w:r w:rsidRPr="00FE1C2B">
        <w:rPr>
          <w:rFonts w:ascii="Arial" w:eastAsia="Times New Roman" w:hAnsi="Arial" w:cs="Arial"/>
          <w:b/>
          <w:bCs/>
          <w:i/>
          <w:iCs/>
          <w:color w:val="373737"/>
          <w:sz w:val="15"/>
          <w:szCs w:val="15"/>
          <w:lang w:eastAsia="ru-RU"/>
        </w:rPr>
        <w:br/>
      </w:r>
      <w:r w:rsidRPr="00FE1C2B">
        <w:rPr>
          <w:rFonts w:ascii="Arial" w:eastAsia="Times New Roman" w:hAnsi="Arial" w:cs="Arial"/>
          <w:i/>
          <w:iCs/>
          <w:color w:val="373737"/>
          <w:sz w:val="15"/>
          <w:szCs w:val="15"/>
          <w:lang w:eastAsia="ru-RU"/>
        </w:rPr>
        <w:t xml:space="preserve"> Прим. </w:t>
      </w:r>
      <w:proofErr w:type="spellStart"/>
      <w:proofErr w:type="gramStart"/>
      <w:r w:rsidRPr="00FE1C2B">
        <w:rPr>
          <w:rFonts w:ascii="Arial" w:eastAsia="Times New Roman" w:hAnsi="Arial" w:cs="Arial"/>
          <w:i/>
          <w:iCs/>
          <w:color w:val="373737"/>
          <w:sz w:val="15"/>
          <w:szCs w:val="15"/>
          <w:lang w:eastAsia="ru-RU"/>
        </w:rPr>
        <w:t>ред</w:t>
      </w:r>
      <w:proofErr w:type="spellEnd"/>
      <w:proofErr w:type="gramEnd"/>
      <w:r w:rsidRPr="00FE1C2B">
        <w:rPr>
          <w:rFonts w:ascii="Arial" w:eastAsia="Times New Roman" w:hAnsi="Arial" w:cs="Arial"/>
          <w:i/>
          <w:iCs/>
          <w:color w:val="373737"/>
          <w:sz w:val="15"/>
          <w:szCs w:val="15"/>
          <w:lang w:eastAsia="ru-RU"/>
        </w:rPr>
        <w:t>: текст распоряжения опубликован в "Собрании законодательства РФ", 03.12.2012, N 49, ст. 6909.</w:t>
      </w:r>
    </w:p>
    <w:p w:rsidR="00FE1C2B" w:rsidRPr="00FE1C2B" w:rsidRDefault="00FE1C2B" w:rsidP="00FE1C2B">
      <w:pPr>
        <w:shd w:val="clear" w:color="auto" w:fill="FFFFFF"/>
        <w:spacing w:before="240" w:after="240" w:line="193" w:lineRule="atLeast"/>
        <w:ind w:left="602"/>
        <w:rPr>
          <w:rFonts w:ascii="Arial" w:eastAsia="Times New Roman" w:hAnsi="Arial" w:cs="Arial"/>
          <w:color w:val="373737"/>
          <w:sz w:val="15"/>
          <w:szCs w:val="15"/>
          <w:lang w:eastAsia="ru-RU"/>
        </w:rPr>
      </w:pPr>
      <w:r w:rsidRPr="00FE1C2B">
        <w:rPr>
          <w:rFonts w:ascii="Arial" w:eastAsia="Times New Roman" w:hAnsi="Arial" w:cs="Arial"/>
          <w:color w:val="373737"/>
          <w:sz w:val="15"/>
          <w:szCs w:val="15"/>
          <w:lang w:eastAsia="ru-RU"/>
        </w:rPr>
        <w:t> </w:t>
      </w:r>
    </w:p>
    <w:p w:rsidR="00FE1C2B" w:rsidRPr="00FE1C2B" w:rsidRDefault="00FE1C2B" w:rsidP="00FE1C2B">
      <w:pPr>
        <w:shd w:val="clear" w:color="auto" w:fill="FFFFFF"/>
        <w:spacing w:before="240" w:after="240" w:line="193" w:lineRule="atLeast"/>
        <w:ind w:left="602"/>
        <w:jc w:val="center"/>
        <w:rPr>
          <w:rFonts w:ascii="Arial" w:eastAsia="Times New Roman" w:hAnsi="Arial" w:cs="Arial"/>
          <w:color w:val="373737"/>
          <w:sz w:val="15"/>
          <w:szCs w:val="15"/>
          <w:lang w:eastAsia="ru-RU"/>
        </w:rPr>
      </w:pPr>
      <w:r w:rsidRPr="00FE1C2B">
        <w:rPr>
          <w:rFonts w:ascii="Arial" w:eastAsia="Times New Roman" w:hAnsi="Arial" w:cs="Arial"/>
          <w:color w:val="373737"/>
          <w:sz w:val="20"/>
          <w:szCs w:val="20"/>
          <w:lang w:eastAsia="ru-RU"/>
        </w:rPr>
        <w:t>Программа поэтапного совершенствования системы оплаты труда в государственных (муниципальных) учреждениях на 2012-2018 годы</w:t>
      </w:r>
    </w:p>
    <w:p w:rsidR="00FE1C2B" w:rsidRPr="00FE1C2B" w:rsidRDefault="00FE1C2B" w:rsidP="00FE1C2B">
      <w:pPr>
        <w:shd w:val="clear" w:color="auto" w:fill="FFFFFF"/>
        <w:spacing w:before="240" w:after="240" w:line="193" w:lineRule="atLeast"/>
        <w:ind w:left="602"/>
        <w:rPr>
          <w:rFonts w:ascii="Arial" w:eastAsia="Times New Roman" w:hAnsi="Arial" w:cs="Arial"/>
          <w:color w:val="373737"/>
          <w:sz w:val="15"/>
          <w:szCs w:val="15"/>
          <w:lang w:eastAsia="ru-RU"/>
        </w:rPr>
      </w:pPr>
      <w:r w:rsidRPr="00FE1C2B">
        <w:rPr>
          <w:rFonts w:ascii="Arial" w:eastAsia="Times New Roman" w:hAnsi="Arial" w:cs="Arial"/>
          <w:b/>
          <w:bCs/>
          <w:color w:val="373737"/>
          <w:sz w:val="15"/>
          <w:szCs w:val="15"/>
          <w:lang w:eastAsia="ru-RU"/>
        </w:rPr>
        <w:t>I. Общие положения</w:t>
      </w:r>
      <w:r w:rsidRPr="00FE1C2B">
        <w:rPr>
          <w:rFonts w:ascii="Arial" w:eastAsia="Times New Roman" w:hAnsi="Arial" w:cs="Arial"/>
          <w:b/>
          <w:bCs/>
          <w:color w:val="373737"/>
          <w:sz w:val="15"/>
          <w:szCs w:val="15"/>
          <w:lang w:eastAsia="ru-RU"/>
        </w:rPr>
        <w:br/>
      </w:r>
      <w:r w:rsidRPr="00FE1C2B">
        <w:rPr>
          <w:rFonts w:ascii="Arial" w:eastAsia="Times New Roman" w:hAnsi="Arial" w:cs="Arial"/>
          <w:color w:val="373737"/>
          <w:sz w:val="15"/>
          <w:szCs w:val="15"/>
          <w:lang w:eastAsia="ru-RU"/>
        </w:rPr>
        <w:br/>
        <w:t xml:space="preserve">Основаниями для разработки </w:t>
      </w:r>
      <w:proofErr w:type="gramStart"/>
      <w:r w:rsidRPr="00FE1C2B">
        <w:rPr>
          <w:rFonts w:ascii="Arial" w:eastAsia="Times New Roman" w:hAnsi="Arial" w:cs="Arial"/>
          <w:color w:val="373737"/>
          <w:sz w:val="15"/>
          <w:szCs w:val="15"/>
          <w:lang w:eastAsia="ru-RU"/>
        </w:rPr>
        <w:t>Программы поэтапного совершенствования системы оплаты труда</w:t>
      </w:r>
      <w:proofErr w:type="gramEnd"/>
      <w:r w:rsidRPr="00FE1C2B">
        <w:rPr>
          <w:rFonts w:ascii="Arial" w:eastAsia="Times New Roman" w:hAnsi="Arial" w:cs="Arial"/>
          <w:color w:val="373737"/>
          <w:sz w:val="15"/>
          <w:szCs w:val="15"/>
          <w:lang w:eastAsia="ru-RU"/>
        </w:rPr>
        <w:t xml:space="preserve"> в государственных (муниципальных) учреждениях на 2012-2018 годы (далее - Программа) являются: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Бюджетное послание Президента Российской Федерации о бюджетной политике в 2012-2014 годах;</w:t>
      </w:r>
      <w:r w:rsidRPr="00FE1C2B">
        <w:rPr>
          <w:rFonts w:ascii="Arial" w:eastAsia="Times New Roman" w:hAnsi="Arial" w:cs="Arial"/>
          <w:color w:val="373737"/>
          <w:sz w:val="15"/>
          <w:szCs w:val="15"/>
          <w:lang w:eastAsia="ru-RU"/>
        </w:rPr>
        <w:br/>
        <w:t>Бюджетное послание Президента Российской Федерации о бюджетной политике в 2013-2015 годах;</w:t>
      </w:r>
      <w:r w:rsidRPr="00FE1C2B">
        <w:rPr>
          <w:rFonts w:ascii="Arial" w:eastAsia="Times New Roman" w:hAnsi="Arial" w:cs="Arial"/>
          <w:color w:val="373737"/>
          <w:sz w:val="15"/>
          <w:szCs w:val="15"/>
          <w:lang w:eastAsia="ru-RU"/>
        </w:rPr>
        <w:br/>
        <w:t>Указ Президента Российской Федерации от 7 мая 2012 г. N 597 "О мероприятиях по реализации государственной социальной политики".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Реализация Программы осуществляется: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отношении муниципальных учреждений - в порядке, установленном решениями органов местного самоуправления.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Общее методическое руководство работой по реализации Программы осуществляет Министерство труда и социальной защиты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br/>
        <w:t xml:space="preserve">II. Анализ текущей ситуации по формированию системы оплаты труда работников государственных </w:t>
      </w:r>
      <w:r w:rsidRPr="00FE1C2B">
        <w:rPr>
          <w:rFonts w:ascii="Arial" w:eastAsia="Times New Roman" w:hAnsi="Arial" w:cs="Arial"/>
          <w:b/>
          <w:bCs/>
          <w:color w:val="373737"/>
          <w:sz w:val="15"/>
          <w:szCs w:val="15"/>
          <w:lang w:eastAsia="ru-RU"/>
        </w:rPr>
        <w:lastRenderedPageBreak/>
        <w:t>(муниципальных) учреждений</w:t>
      </w:r>
      <w:proofErr w:type="gramStart"/>
      <w:r w:rsidRPr="00FE1C2B">
        <w:rPr>
          <w:rFonts w:ascii="Arial" w:eastAsia="Times New Roman" w:hAnsi="Arial" w:cs="Arial"/>
          <w:b/>
          <w:bCs/>
          <w:color w:val="373737"/>
          <w:sz w:val="15"/>
          <w:szCs w:val="15"/>
          <w:lang w:eastAsia="ru-RU"/>
        </w:rPr>
        <w:br/>
      </w:r>
      <w:r w:rsidRPr="00FE1C2B">
        <w:rPr>
          <w:rFonts w:ascii="Arial" w:eastAsia="Times New Roman" w:hAnsi="Arial" w:cs="Arial"/>
          <w:color w:val="373737"/>
          <w:sz w:val="15"/>
          <w:szCs w:val="15"/>
          <w:lang w:eastAsia="ru-RU"/>
        </w:rPr>
        <w:br/>
        <w:t>В</w:t>
      </w:r>
      <w:proofErr w:type="gramEnd"/>
      <w:r w:rsidRPr="00FE1C2B">
        <w:rPr>
          <w:rFonts w:ascii="Arial" w:eastAsia="Times New Roman" w:hAnsi="Arial" w:cs="Arial"/>
          <w:color w:val="373737"/>
          <w:sz w:val="15"/>
          <w:szCs w:val="15"/>
          <w:lang w:eastAsia="ru-RU"/>
        </w:rPr>
        <w:t xml:space="preserve">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N 583. </w:t>
      </w:r>
      <w:proofErr w:type="gramStart"/>
      <w:r w:rsidRPr="00FE1C2B">
        <w:rPr>
          <w:rFonts w:ascii="Arial" w:eastAsia="Times New Roman" w:hAnsi="Arial" w:cs="Arial"/>
          <w:color w:val="373737"/>
          <w:sz w:val="15"/>
          <w:szCs w:val="15"/>
          <w:lang w:eastAsia="ru-RU"/>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FE1C2B">
        <w:rPr>
          <w:rFonts w:ascii="Arial" w:eastAsia="Times New Roman" w:hAnsi="Arial" w:cs="Arial"/>
          <w:color w:val="373737"/>
          <w:sz w:val="15"/>
          <w:szCs w:val="15"/>
          <w:lang w:eastAsia="ru-RU"/>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2007-2011 годах приведена в приложении N 1.</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При этом отмечается высокая межрегиональная дифференциация в оплате труда работников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FE1C2B">
        <w:rPr>
          <w:rFonts w:ascii="Arial" w:eastAsia="Times New Roman" w:hAnsi="Arial" w:cs="Arial"/>
          <w:color w:val="373737"/>
          <w:sz w:val="15"/>
          <w:szCs w:val="15"/>
          <w:lang w:eastAsia="ru-RU"/>
        </w:rP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Анализ внедрения новых систем оплаты труда свидетельствует о необходимости дальнейшего совершенствования системы оплаты труда с целью:</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устранения необоснованной дифференциации в уровне оплаты труда руководителей и работников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отмены стимулирующих выплат, устанавливаемых без учета показателей эффективности деятельности учреждений и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определения оптимального соотношения гарантированной части заработной платы и стимулирующих надбавок.</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lastRenderedPageBreak/>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sidRPr="00FE1C2B">
        <w:rPr>
          <w:rFonts w:ascii="Arial" w:eastAsia="Times New Roman" w:hAnsi="Arial" w:cs="Arial"/>
          <w:color w:val="373737"/>
          <w:sz w:val="15"/>
          <w:szCs w:val="15"/>
          <w:lang w:eastAsia="ru-RU"/>
        </w:rPr>
        <w:t>обеспечения оплаты труда работников казенных учреждений</w:t>
      </w:r>
      <w:proofErr w:type="gramEnd"/>
      <w:r w:rsidRPr="00FE1C2B">
        <w:rPr>
          <w:rFonts w:ascii="Arial" w:eastAsia="Times New Roman" w:hAnsi="Arial" w:cs="Arial"/>
          <w:color w:val="373737"/>
          <w:sz w:val="15"/>
          <w:szCs w:val="15"/>
          <w:lang w:eastAsia="ru-RU"/>
        </w:rPr>
        <w:t xml:space="preserve"> являются исключительно бюджетные ассигнования соответствующих бюджетов бюджетной системы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sidRPr="00FE1C2B">
        <w:rPr>
          <w:rFonts w:ascii="Arial" w:eastAsia="Times New Roman" w:hAnsi="Arial" w:cs="Arial"/>
          <w:color w:val="373737"/>
          <w:sz w:val="15"/>
          <w:szCs w:val="15"/>
          <w:lang w:eastAsia="ru-RU"/>
        </w:rPr>
        <w:t>соответствия уровня оплаты труда работников</w:t>
      </w:r>
      <w:proofErr w:type="gramEnd"/>
      <w:r w:rsidRPr="00FE1C2B">
        <w:rPr>
          <w:rFonts w:ascii="Arial" w:eastAsia="Times New Roman" w:hAnsi="Arial" w:cs="Arial"/>
          <w:color w:val="373737"/>
          <w:sz w:val="15"/>
          <w:szCs w:val="15"/>
          <w:lang w:eastAsia="ru-RU"/>
        </w:rPr>
        <w:t xml:space="preserve"> результатам их труда.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br/>
        <w:t>III. Цели и задачи Программы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Достижение целей Программы требует решения следующих основных задач:</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совершенствование системы оплаты труда работников учреждений, ориентированной на достижение конкретных показателей качества и </w:t>
      </w:r>
      <w:proofErr w:type="gramStart"/>
      <w:r w:rsidRPr="00FE1C2B">
        <w:rPr>
          <w:rFonts w:ascii="Arial" w:eastAsia="Times New Roman" w:hAnsi="Arial" w:cs="Arial"/>
          <w:color w:val="373737"/>
          <w:sz w:val="15"/>
          <w:szCs w:val="15"/>
          <w:lang w:eastAsia="ru-RU"/>
        </w:rPr>
        <w:t>количества</w:t>
      </w:r>
      <w:proofErr w:type="gramEnd"/>
      <w:r w:rsidRPr="00FE1C2B">
        <w:rPr>
          <w:rFonts w:ascii="Arial" w:eastAsia="Times New Roman" w:hAnsi="Arial" w:cs="Arial"/>
          <w:color w:val="373737"/>
          <w:sz w:val="15"/>
          <w:szCs w:val="15"/>
          <w:lang w:eastAsia="ru-RU"/>
        </w:rPr>
        <w:t xml:space="preserve"> оказываемых государственных (муниципальных) услуг (выполнения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создание прозрачного механизма оплаты труда руководителей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развитие кадрового потенциала работников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Указом Президента Российской Федерации от 1 июня 2012 г. N 761 "О</w:t>
      </w:r>
      <w:proofErr w:type="gramEnd"/>
      <w:r w:rsidRPr="00FE1C2B">
        <w:rPr>
          <w:rFonts w:ascii="Arial" w:eastAsia="Times New Roman" w:hAnsi="Arial" w:cs="Arial"/>
          <w:color w:val="373737"/>
          <w:sz w:val="15"/>
          <w:szCs w:val="15"/>
          <w:lang w:eastAsia="ru-RU"/>
        </w:rPr>
        <w:t xml:space="preserve"> национальной стратегии действий в интересах детей на 2012-2017 годы" (далее - Указ Президента Российской Федерации от 1 июня 2012 г. N 761).</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Системы оплаты труда работников учреждений должны обеспечивать:</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дифференциацию оплаты труда работников, выполняющих работы различной сложности;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Системы оплаты труда работников учреждений устанавливаются: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План мероприятий Программы на 2012-2018 годы приведен в приложении N 2.</w:t>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br/>
      </w:r>
      <w:r w:rsidRPr="00FE1C2B">
        <w:rPr>
          <w:rFonts w:ascii="Arial" w:eastAsia="Times New Roman" w:hAnsi="Arial" w:cs="Arial"/>
          <w:b/>
          <w:bCs/>
          <w:color w:val="373737"/>
          <w:sz w:val="15"/>
          <w:szCs w:val="15"/>
          <w:lang w:eastAsia="ru-RU"/>
        </w:rPr>
        <w:br/>
        <w:t>IV. Мероприятия Программы</w:t>
      </w:r>
      <w:r w:rsidRPr="00FE1C2B">
        <w:rPr>
          <w:rFonts w:ascii="Arial" w:eastAsia="Times New Roman" w:hAnsi="Arial" w:cs="Arial"/>
          <w:b/>
          <w:bCs/>
          <w:color w:val="373737"/>
          <w:sz w:val="15"/>
          <w:szCs w:val="15"/>
          <w:lang w:eastAsia="ru-RU"/>
        </w:rPr>
        <w:br/>
      </w:r>
      <w:r w:rsidRPr="00FE1C2B">
        <w:rPr>
          <w:rFonts w:ascii="Arial" w:eastAsia="Times New Roman" w:hAnsi="Arial" w:cs="Arial"/>
          <w:color w:val="373737"/>
          <w:sz w:val="15"/>
          <w:szCs w:val="15"/>
          <w:lang w:eastAsia="ru-RU"/>
        </w:rPr>
        <w:b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lastRenderedPageBreak/>
        <w:b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N 804;</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норм труда, устанавливаемых локальными нормативными актами;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Планируется также проработка вопросов по установлению базовых окладов по профессиональным квалификационным группам.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w:t>
      </w:r>
      <w:proofErr w:type="gramStart"/>
      <w:r w:rsidRPr="00FE1C2B">
        <w:rPr>
          <w:rFonts w:ascii="Arial" w:eastAsia="Times New Roman" w:hAnsi="Arial" w:cs="Arial"/>
          <w:color w:val="373737"/>
          <w:sz w:val="15"/>
          <w:szCs w:val="15"/>
          <w:lang w:eastAsia="ru-RU"/>
        </w:rPr>
        <w:t>количества</w:t>
      </w:r>
      <w:proofErr w:type="gramEnd"/>
      <w:r w:rsidRPr="00FE1C2B">
        <w:rPr>
          <w:rFonts w:ascii="Arial" w:eastAsia="Times New Roman" w:hAnsi="Arial" w:cs="Arial"/>
          <w:color w:val="373737"/>
          <w:sz w:val="15"/>
          <w:szCs w:val="15"/>
          <w:lang w:eastAsia="ru-RU"/>
        </w:rPr>
        <w:t xml:space="preserve"> оказываемых государственных (муниципальных) услуг (выполнения работ) на основе:</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введения взаимоувязанной системы отраслевых показателей эффективности от федерального уровня до конкретных учреждения и работника;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отмены неэффективных стимулирующих выплат;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рамках реализации указанных мероприятий на федеральном уровне необходимо провести следующую работу.</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Предусматривается внесение изменений в постановление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sidRPr="00FE1C2B">
        <w:rPr>
          <w:rFonts w:ascii="Arial" w:eastAsia="Times New Roman" w:hAnsi="Arial" w:cs="Arial"/>
          <w:color w:val="373737"/>
          <w:sz w:val="15"/>
          <w:szCs w:val="15"/>
          <w:lang w:eastAsia="ru-RU"/>
        </w:rPr>
        <w:t>учреждений</w:t>
      </w:r>
      <w:proofErr w:type="gramEnd"/>
      <w:r w:rsidRPr="00FE1C2B">
        <w:rPr>
          <w:rFonts w:ascii="Arial" w:eastAsia="Times New Roman" w:hAnsi="Arial" w:cs="Arial"/>
          <w:color w:val="373737"/>
          <w:sz w:val="15"/>
          <w:szCs w:val="15"/>
          <w:lang w:eastAsia="ru-RU"/>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sidRPr="00FE1C2B">
        <w:rPr>
          <w:rFonts w:ascii="Arial" w:eastAsia="Times New Roman" w:hAnsi="Arial" w:cs="Arial"/>
          <w:color w:val="373737"/>
          <w:sz w:val="15"/>
          <w:szCs w:val="15"/>
          <w:lang w:eastAsia="ru-RU"/>
        </w:rPr>
        <w:t>включаются</w:t>
      </w:r>
      <w:proofErr w:type="gramEnd"/>
      <w:r w:rsidRPr="00FE1C2B">
        <w:rPr>
          <w:rFonts w:ascii="Arial" w:eastAsia="Times New Roman" w:hAnsi="Arial" w:cs="Arial"/>
          <w:color w:val="373737"/>
          <w:sz w:val="15"/>
          <w:szCs w:val="15"/>
          <w:lang w:eastAsia="ru-RU"/>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N 597 и от 1 июня 2012 г. N 761,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rsidRPr="00FE1C2B">
        <w:rPr>
          <w:rFonts w:ascii="Arial" w:eastAsia="Times New Roman" w:hAnsi="Arial" w:cs="Arial"/>
          <w:color w:val="373737"/>
          <w:sz w:val="15"/>
          <w:szCs w:val="15"/>
          <w:lang w:eastAsia="ru-RU"/>
        </w:rPr>
        <w:t>количества</w:t>
      </w:r>
      <w:proofErr w:type="gramEnd"/>
      <w:r w:rsidRPr="00FE1C2B">
        <w:rPr>
          <w:rFonts w:ascii="Arial" w:eastAsia="Times New Roman" w:hAnsi="Arial" w:cs="Arial"/>
          <w:color w:val="373737"/>
          <w:sz w:val="15"/>
          <w:szCs w:val="15"/>
          <w:lang w:eastAsia="ru-RU"/>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Правовыми актами федеральных органов исполнительной власти будут утверждены: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lastRenderedPageBreak/>
        <w:br/>
        <w:t>изменения, которые вносятся в профессиональные квалификационные группы (в случае необходимости их актуализации);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типовые нормы труда (в случае их отсутствия), изменения, которые вносятся в типовые нормы труда;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методические рекомендации для федеральных органов исполнительной власти по разработке типовых отраслевых норм труда;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методические рекомендации по разработке систем нормирования труда в учреждениях;</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В отношении подведомственных учреждений правовыми актами федеральных органов исполнительной власти будут утверждены: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w:t>
      </w:r>
      <w:proofErr w:type="gramEnd"/>
      <w:r w:rsidRPr="00FE1C2B">
        <w:rPr>
          <w:rFonts w:ascii="Arial" w:eastAsia="Times New Roman" w:hAnsi="Arial" w:cs="Arial"/>
          <w:color w:val="373737"/>
          <w:sz w:val="15"/>
          <w:szCs w:val="15"/>
          <w:lang w:eastAsia="ru-RU"/>
        </w:rPr>
        <w:t xml:space="preserve"> </w:t>
      </w:r>
      <w:proofErr w:type="gramStart"/>
      <w:r w:rsidRPr="00FE1C2B">
        <w:rPr>
          <w:rFonts w:ascii="Arial" w:eastAsia="Times New Roman" w:hAnsi="Arial" w:cs="Arial"/>
          <w:color w:val="373737"/>
          <w:sz w:val="15"/>
          <w:szCs w:val="15"/>
          <w:lang w:eastAsia="ru-RU"/>
        </w:rPr>
        <w:t>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w:t>
      </w:r>
      <w:proofErr w:type="gramEnd"/>
      <w:r w:rsidRPr="00FE1C2B">
        <w:rPr>
          <w:rFonts w:ascii="Arial" w:eastAsia="Times New Roman" w:hAnsi="Arial" w:cs="Arial"/>
          <w:color w:val="373737"/>
          <w:sz w:val="15"/>
          <w:szCs w:val="15"/>
          <w:lang w:eastAsia="ru-RU"/>
        </w:rPr>
        <w:t xml:space="preserve">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На уровне учреждений локальными нормативными актами будут утверждены с учетом мнения представительного органа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системы нормирования труда в учреждении;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С учетом указанных изменений в учреждениях будет проведена работа </w:t>
      </w:r>
      <w:proofErr w:type="gramStart"/>
      <w:r w:rsidRPr="00FE1C2B">
        <w:rPr>
          <w:rFonts w:ascii="Arial" w:eastAsia="Times New Roman" w:hAnsi="Arial" w:cs="Arial"/>
          <w:color w:val="373737"/>
          <w:sz w:val="15"/>
          <w:szCs w:val="15"/>
          <w:lang w:eastAsia="ru-RU"/>
        </w:rPr>
        <w:t>по заключению в установленном порядке дополнительных соглашений к трудовым договорам с работниками в целях</w:t>
      </w:r>
      <w:proofErr w:type="gramEnd"/>
      <w:r w:rsidRPr="00FE1C2B">
        <w:rPr>
          <w:rFonts w:ascii="Arial" w:eastAsia="Times New Roman" w:hAnsi="Arial" w:cs="Arial"/>
          <w:color w:val="373737"/>
          <w:sz w:val="15"/>
          <w:szCs w:val="15"/>
          <w:lang w:eastAsia="ru-RU"/>
        </w:rPr>
        <w:t xml:space="preserve"> уточнения показателей, критериев, условий и размеров осуществления стимулирующих выплат.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При этом основой для повышения стимулирующей роли заработной </w:t>
      </w:r>
      <w:proofErr w:type="gramStart"/>
      <w:r w:rsidRPr="00FE1C2B">
        <w:rPr>
          <w:rFonts w:ascii="Arial" w:eastAsia="Times New Roman" w:hAnsi="Arial" w:cs="Arial"/>
          <w:color w:val="373737"/>
          <w:sz w:val="15"/>
          <w:szCs w:val="15"/>
          <w:lang w:eastAsia="ru-RU"/>
        </w:rPr>
        <w:t>платы будет построение сквозных отраслевых систем показателей оценки эффективности деятельности учреждений</w:t>
      </w:r>
      <w:proofErr w:type="gramEnd"/>
      <w:r w:rsidRPr="00FE1C2B">
        <w:rPr>
          <w:rFonts w:ascii="Arial" w:eastAsia="Times New Roman" w:hAnsi="Arial" w:cs="Arial"/>
          <w:color w:val="373737"/>
          <w:sz w:val="15"/>
          <w:szCs w:val="15"/>
          <w:lang w:eastAsia="ru-RU"/>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2013-2015 годах и утверждаемых Правительством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На уровне субъектов Российской Федерации с учетом отраслевых целевых индикаторов устанавливаются </w:t>
      </w:r>
      <w:r w:rsidRPr="00FE1C2B">
        <w:rPr>
          <w:rFonts w:ascii="Arial" w:eastAsia="Times New Roman" w:hAnsi="Arial" w:cs="Arial"/>
          <w:color w:val="373737"/>
          <w:sz w:val="15"/>
          <w:szCs w:val="15"/>
          <w:lang w:eastAsia="ru-RU"/>
        </w:rPr>
        <w:lastRenderedPageBreak/>
        <w:t>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Критерии, показатели и периодичность </w:t>
      </w:r>
      <w:proofErr w:type="gramStart"/>
      <w:r w:rsidRPr="00FE1C2B">
        <w:rPr>
          <w:rFonts w:ascii="Arial" w:eastAsia="Times New Roman" w:hAnsi="Arial" w:cs="Arial"/>
          <w:color w:val="373737"/>
          <w:sz w:val="15"/>
          <w:szCs w:val="15"/>
          <w:lang w:eastAsia="ru-RU"/>
        </w:rPr>
        <w:t>оценки эффективности деятельности работников учреждений</w:t>
      </w:r>
      <w:proofErr w:type="gramEnd"/>
      <w:r w:rsidRPr="00FE1C2B">
        <w:rPr>
          <w:rFonts w:ascii="Arial" w:eastAsia="Times New Roman" w:hAnsi="Arial" w:cs="Arial"/>
          <w:color w:val="373737"/>
          <w:sz w:val="15"/>
          <w:szCs w:val="15"/>
          <w:lang w:eastAsia="ru-RU"/>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В рамках проведения мероприятий по созданию прозрачного </w:t>
      </w:r>
      <w:proofErr w:type="gramStart"/>
      <w:r w:rsidRPr="00FE1C2B">
        <w:rPr>
          <w:rFonts w:ascii="Arial" w:eastAsia="Times New Roman" w:hAnsi="Arial" w:cs="Arial"/>
          <w:color w:val="373737"/>
          <w:sz w:val="15"/>
          <w:szCs w:val="15"/>
          <w:lang w:eastAsia="ru-RU"/>
        </w:rPr>
        <w:t>механизма оплаты труда руководителей учреждений</w:t>
      </w:r>
      <w:proofErr w:type="gramEnd"/>
      <w:r w:rsidRPr="00FE1C2B">
        <w:rPr>
          <w:rFonts w:ascii="Arial" w:eastAsia="Times New Roman" w:hAnsi="Arial" w:cs="Arial"/>
          <w:color w:val="373737"/>
          <w:sz w:val="15"/>
          <w:szCs w:val="15"/>
          <w:lang w:eastAsia="ru-RU"/>
        </w:rPr>
        <w:t xml:space="preserve"> в 2012-2013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В отношении руководителей федеральных государственных учреждений постановлением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FE1C2B">
        <w:rPr>
          <w:rFonts w:ascii="Arial" w:eastAsia="Times New Roman" w:hAnsi="Arial" w:cs="Arial"/>
          <w:color w:val="373737"/>
          <w:sz w:val="15"/>
          <w:szCs w:val="15"/>
          <w:lang w:eastAsia="ru-RU"/>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N 597 и от 1 июня 2012 г. N 761.</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Мероприятия Программы направлены также на решение задачи по развитию кадрового потенциала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рамках развития кадрового потенциала работников учреждений, в 2013-2014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r w:rsidRPr="00FE1C2B">
        <w:rPr>
          <w:rFonts w:ascii="Arial" w:eastAsia="Times New Roman" w:hAnsi="Arial" w:cs="Arial"/>
          <w:color w:val="373737"/>
          <w:sz w:val="15"/>
          <w:lang w:eastAsia="ru-RU"/>
        </w:rPr>
        <w:t> </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приложении N 3.</w:t>
      </w:r>
      <w:r w:rsidRPr="00FE1C2B">
        <w:rPr>
          <w:rFonts w:ascii="Arial" w:eastAsia="Times New Roman" w:hAnsi="Arial" w:cs="Arial"/>
          <w:color w:val="373737"/>
          <w:sz w:val="15"/>
          <w:lang w:eastAsia="ru-RU"/>
        </w:rPr>
        <w:t> </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sidRPr="00FE1C2B">
        <w:rPr>
          <w:rFonts w:ascii="Arial" w:eastAsia="Times New Roman" w:hAnsi="Arial" w:cs="Arial"/>
          <w:color w:val="373737"/>
          <w:sz w:val="15"/>
          <w:szCs w:val="15"/>
          <w:lang w:eastAsia="ru-RU"/>
        </w:rPr>
        <w:t xml:space="preserve"> работников учреждений.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N 597 и от 1 июня 2012 г. N 761:</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координация федеральным органом исполнительной власти работы органов исполнительной власти субъектов Российской Федерации, в том числе по</w:t>
      </w:r>
      <w:proofErr w:type="gramEnd"/>
      <w:r w:rsidRPr="00FE1C2B">
        <w:rPr>
          <w:rFonts w:ascii="Arial" w:eastAsia="Times New Roman" w:hAnsi="Arial" w:cs="Arial"/>
          <w:color w:val="373737"/>
          <w:sz w:val="15"/>
          <w:szCs w:val="15"/>
          <w:lang w:eastAsia="ru-RU"/>
        </w:rPr>
        <w:t xml:space="preserve"> достижению целевых показателей и индикаторов развития соответствующей отрасли, ежегодному уточнению параметров на очередной финансовый год и </w:t>
      </w:r>
      <w:proofErr w:type="gramStart"/>
      <w:r w:rsidRPr="00FE1C2B">
        <w:rPr>
          <w:rFonts w:ascii="Arial" w:eastAsia="Times New Roman" w:hAnsi="Arial" w:cs="Arial"/>
          <w:color w:val="373737"/>
          <w:sz w:val="15"/>
          <w:szCs w:val="15"/>
          <w:lang w:eastAsia="ru-RU"/>
        </w:rPr>
        <w:t>контролю за</w:t>
      </w:r>
      <w:proofErr w:type="gramEnd"/>
      <w:r w:rsidRPr="00FE1C2B">
        <w:rPr>
          <w:rFonts w:ascii="Arial" w:eastAsia="Times New Roman" w:hAnsi="Arial" w:cs="Arial"/>
          <w:color w:val="373737"/>
          <w:sz w:val="15"/>
          <w:szCs w:val="15"/>
          <w:lang w:eastAsia="ru-RU"/>
        </w:rPr>
        <w:t xml:space="preserve"> их выполнением;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2012-2018 годах</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lastRenderedPageBreak/>
        <w:b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w:t>
      </w:r>
      <w:proofErr w:type="gramEnd"/>
      <w:r w:rsidRPr="00FE1C2B">
        <w:rPr>
          <w:rFonts w:ascii="Arial" w:eastAsia="Times New Roman" w:hAnsi="Arial" w:cs="Arial"/>
          <w:color w:val="373737"/>
          <w:sz w:val="15"/>
          <w:szCs w:val="15"/>
          <w:lang w:eastAsia="ru-RU"/>
        </w:rPr>
        <w:t xml:space="preserve"> </w:t>
      </w:r>
      <w:proofErr w:type="gramStart"/>
      <w:r w:rsidRPr="00FE1C2B">
        <w:rPr>
          <w:rFonts w:ascii="Arial" w:eastAsia="Times New Roman" w:hAnsi="Arial" w:cs="Arial"/>
          <w:color w:val="373737"/>
          <w:sz w:val="15"/>
          <w:szCs w:val="15"/>
          <w:lang w:eastAsia="ru-RU"/>
        </w:rPr>
        <w:t>эффективности деятельности учреждений, их руководителей и работников в соответствующих сферах;</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разработка (изменение) показателей эффективности деятельности учреждений, их руководителей и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разработка типовых норм труда;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проведение мероприятий по формированию независимой системы оценки качества работы учреждений, оказывающих социальные услуги;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FE1C2B">
        <w:rPr>
          <w:rFonts w:ascii="Arial" w:eastAsia="Times New Roman" w:hAnsi="Arial" w:cs="Arial"/>
          <w:color w:val="373737"/>
          <w:sz w:val="15"/>
          <w:szCs w:val="15"/>
          <w:lang w:eastAsia="ru-RU"/>
        </w:rPr>
        <w:t>системы оплаты труда соответствующих категорий работников</w:t>
      </w:r>
      <w:proofErr w:type="gramEnd"/>
      <w:r w:rsidRPr="00FE1C2B">
        <w:rPr>
          <w:rFonts w:ascii="Arial" w:eastAsia="Times New Roman" w:hAnsi="Arial" w:cs="Arial"/>
          <w:color w:val="373737"/>
          <w:sz w:val="15"/>
          <w:szCs w:val="15"/>
          <w:lang w:eastAsia="ru-RU"/>
        </w:rPr>
        <w:t>.</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N 597 и от 1 июня 2012 г. N 761 учитывается нормативная численность работников для оказания государственных (муниципальных) услуг (выполнения работ</w:t>
      </w:r>
      <w:proofErr w:type="gramEnd"/>
      <w:r w:rsidRPr="00FE1C2B">
        <w:rPr>
          <w:rFonts w:ascii="Arial" w:eastAsia="Times New Roman" w:hAnsi="Arial" w:cs="Arial"/>
          <w:color w:val="373737"/>
          <w:sz w:val="15"/>
          <w:szCs w:val="15"/>
          <w:lang w:eastAsia="ru-RU"/>
        </w:rPr>
        <w:t>).</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При оценке соотношения заработной платы отдельных категорий работников, определенных указами Президента Российской Федерации от 7 мая 2012 г. N 597 и от 1 июня 2012 г. N 761, и средней заработной платы в регионе учитывается вся заработная плата, полученная работником за счет всех источников.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FE1C2B">
        <w:rPr>
          <w:rFonts w:ascii="Arial" w:eastAsia="Times New Roman" w:hAnsi="Arial" w:cs="Arial"/>
          <w:color w:val="373737"/>
          <w:sz w:val="15"/>
          <w:szCs w:val="15"/>
          <w:lang w:eastAsia="ru-RU"/>
        </w:rPr>
        <w:t>. N 597 и от 1 июня 2012 г. N 761, по итогам года.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N 597 и от 1 июня 2012 г. N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rsidRPr="00FE1C2B">
        <w:rPr>
          <w:rFonts w:ascii="Arial" w:eastAsia="Times New Roman" w:hAnsi="Arial" w:cs="Arial"/>
          <w:color w:val="373737"/>
          <w:sz w:val="15"/>
          <w:szCs w:val="15"/>
          <w:lang w:eastAsia="ru-RU"/>
        </w:rPr>
        <w:t xml:space="preserve"> Российской Федерации и Министерством экономического развития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Достижение показателей, определенных указами Президента Российской Федерации от 7 мая 2012 г. N 597 и от 1 июня 2012 г. N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N 597 и от 1 июня 2012 г. N 761 для соответствующей категории работников.</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2012-2018 годах (агрегированные значения) приведена в приложении N 4.</w:t>
      </w:r>
      <w:proofErr w:type="gramEnd"/>
      <w:r w:rsidRPr="00FE1C2B">
        <w:rPr>
          <w:rFonts w:ascii="Arial" w:eastAsia="Times New Roman" w:hAnsi="Arial" w:cs="Arial"/>
          <w:color w:val="373737"/>
          <w:sz w:val="15"/>
          <w:szCs w:val="15"/>
          <w:lang w:eastAsia="ru-RU"/>
        </w:rPr>
        <w:t xml:space="preserve"> </w:t>
      </w:r>
      <w:proofErr w:type="gramStart"/>
      <w:r w:rsidRPr="00FE1C2B">
        <w:rPr>
          <w:rFonts w:ascii="Arial" w:eastAsia="Times New Roman" w:hAnsi="Arial" w:cs="Arial"/>
          <w:color w:val="373737"/>
          <w:sz w:val="15"/>
          <w:szCs w:val="15"/>
          <w:lang w:eastAsia="ru-RU"/>
        </w:rPr>
        <w:t>Указанное</w:t>
      </w:r>
      <w:proofErr w:type="gramEnd"/>
      <w:r w:rsidRPr="00FE1C2B">
        <w:rPr>
          <w:rFonts w:ascii="Arial" w:eastAsia="Times New Roman" w:hAnsi="Arial" w:cs="Arial"/>
          <w:color w:val="373737"/>
          <w:sz w:val="15"/>
          <w:szCs w:val="15"/>
          <w:lang w:eastAsia="ru-RU"/>
        </w:rPr>
        <w:t xml:space="preserve"> </w:t>
      </w:r>
      <w:proofErr w:type="spellStart"/>
      <w:r w:rsidRPr="00FE1C2B">
        <w:rPr>
          <w:rFonts w:ascii="Arial" w:eastAsia="Times New Roman" w:hAnsi="Arial" w:cs="Arial"/>
          <w:color w:val="373737"/>
          <w:sz w:val="15"/>
          <w:szCs w:val="15"/>
          <w:lang w:eastAsia="ru-RU"/>
        </w:rPr>
        <w:t>оотношение</w:t>
      </w:r>
      <w:proofErr w:type="spellEnd"/>
      <w:r w:rsidRPr="00FE1C2B">
        <w:rPr>
          <w:rFonts w:ascii="Arial" w:eastAsia="Times New Roman" w:hAnsi="Arial" w:cs="Arial"/>
          <w:color w:val="373737"/>
          <w:sz w:val="15"/>
          <w:szCs w:val="15"/>
          <w:lang w:eastAsia="ru-RU"/>
        </w:rPr>
        <w:t xml:space="preserve">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N 597 и от 1 июня 2012 г. N 761.</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В 2017 году на основе анализа реализации Программы будут сформированы предложения о подходах к регулированию </w:t>
      </w:r>
      <w:proofErr w:type="gramStart"/>
      <w:r w:rsidRPr="00FE1C2B">
        <w:rPr>
          <w:rFonts w:ascii="Arial" w:eastAsia="Times New Roman" w:hAnsi="Arial" w:cs="Arial"/>
          <w:color w:val="373737"/>
          <w:sz w:val="15"/>
          <w:szCs w:val="15"/>
          <w:lang w:eastAsia="ru-RU"/>
        </w:rPr>
        <w:t>системы оплаты труда работников учреждений</w:t>
      </w:r>
      <w:proofErr w:type="gramEnd"/>
      <w:r w:rsidRPr="00FE1C2B">
        <w:rPr>
          <w:rFonts w:ascii="Arial" w:eastAsia="Times New Roman" w:hAnsi="Arial" w:cs="Arial"/>
          <w:color w:val="373737"/>
          <w:sz w:val="15"/>
          <w:szCs w:val="15"/>
          <w:lang w:eastAsia="ru-RU"/>
        </w:rPr>
        <w:t xml:space="preserve"> на период после 2018 года с учетом достигнутых показателей по уровню </w:t>
      </w:r>
      <w:r w:rsidRPr="00FE1C2B">
        <w:rPr>
          <w:rFonts w:ascii="Arial" w:eastAsia="Times New Roman" w:hAnsi="Arial" w:cs="Arial"/>
          <w:color w:val="373737"/>
          <w:sz w:val="15"/>
          <w:szCs w:val="15"/>
          <w:lang w:eastAsia="ru-RU"/>
        </w:rPr>
        <w:lastRenderedPageBreak/>
        <w:t>оплаты труда.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Для мониторинга </w:t>
      </w:r>
      <w:proofErr w:type="gramStart"/>
      <w:r w:rsidRPr="00FE1C2B">
        <w:rPr>
          <w:rFonts w:ascii="Arial" w:eastAsia="Times New Roman" w:hAnsi="Arial" w:cs="Arial"/>
          <w:color w:val="373737"/>
          <w:sz w:val="15"/>
          <w:szCs w:val="15"/>
          <w:lang w:eastAsia="ru-RU"/>
        </w:rPr>
        <w:t>выполнения целевых значений индикаторов повышения оплаты труда отдельных категорий</w:t>
      </w:r>
      <w:proofErr w:type="gramEnd"/>
      <w:r w:rsidRPr="00FE1C2B">
        <w:rPr>
          <w:rFonts w:ascii="Arial" w:eastAsia="Times New Roman" w:hAnsi="Arial" w:cs="Arial"/>
          <w:color w:val="373737"/>
          <w:sz w:val="15"/>
          <w:szCs w:val="15"/>
          <w:lang w:eastAsia="ru-RU"/>
        </w:rPr>
        <w:t xml:space="preserve"> работников, определенных указами Президента Российской Федерации от 7 мая 2012 г. N 597 и от 1 июня 2012 г.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и от 1 июня 2012 г. N 761, по отношению к средней заработной плате в соответствующем субъекте Российской Федерации приведена в приложении N 5.</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Средняя заработная плата по категориям работников, определенных указами Президента Российской Федерации от 7 мая 2012 г. N 597 и от 1 июня 2012 г. N 761, за соответствующий период сопоставляется со средней заработной платой в субъекте Российской Федерации за тот же период.</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sidRPr="00FE1C2B">
        <w:rPr>
          <w:rFonts w:ascii="Arial" w:eastAsia="Times New Roman" w:hAnsi="Arial" w:cs="Arial"/>
          <w:color w:val="373737"/>
          <w:sz w:val="15"/>
          <w:szCs w:val="15"/>
          <w:lang w:eastAsia="ru-RU"/>
        </w:rPr>
        <w:t>самоуправления</w:t>
      </w:r>
      <w:proofErr w:type="gramEnd"/>
      <w:r w:rsidRPr="00FE1C2B">
        <w:rPr>
          <w:rFonts w:ascii="Arial" w:eastAsia="Times New Roman" w:hAnsi="Arial" w:cs="Arial"/>
          <w:color w:val="373737"/>
          <w:sz w:val="15"/>
          <w:szCs w:val="15"/>
          <w:lang w:eastAsia="ru-RU"/>
        </w:rPr>
        <w:t xml:space="preserve"> по достижению установленных указами Президента Российской Федерации от 7 мая 2012 г. N 597 и от 1 июня 2012 г. N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N 597 и от 1 июня 2012 г. N 761, предусматривается с учетом заключений федеральных органов исполнительной власти, осуществляющих</w:t>
      </w:r>
      <w:proofErr w:type="gramEnd"/>
      <w:r w:rsidRPr="00FE1C2B">
        <w:rPr>
          <w:rFonts w:ascii="Arial" w:eastAsia="Times New Roman" w:hAnsi="Arial" w:cs="Arial"/>
          <w:color w:val="373737"/>
          <w:sz w:val="15"/>
          <w:szCs w:val="15"/>
          <w:lang w:eastAsia="ru-RU"/>
        </w:rPr>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w:t>
      </w:r>
      <w:proofErr w:type="spellStart"/>
      <w:r w:rsidRPr="00FE1C2B">
        <w:rPr>
          <w:rFonts w:ascii="Arial" w:eastAsia="Times New Roman" w:hAnsi="Arial" w:cs="Arial"/>
          <w:color w:val="373737"/>
          <w:sz w:val="15"/>
          <w:szCs w:val="15"/>
          <w:lang w:eastAsia="ru-RU"/>
        </w:rPr>
        <w:t>органамиместного</w:t>
      </w:r>
      <w:proofErr w:type="spellEnd"/>
      <w:r w:rsidRPr="00FE1C2B">
        <w:rPr>
          <w:rFonts w:ascii="Arial" w:eastAsia="Times New Roman" w:hAnsi="Arial" w:cs="Arial"/>
          <w:color w:val="373737"/>
          <w:sz w:val="15"/>
          <w:szCs w:val="15"/>
          <w:lang w:eastAsia="ru-RU"/>
        </w:rPr>
        <w:t xml:space="preserve">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br/>
        <w:t>V. Ресурсное обеспечение реализации Программы</w:t>
      </w:r>
      <w:r w:rsidRPr="00FE1C2B">
        <w:rPr>
          <w:rFonts w:ascii="Arial" w:eastAsia="Times New Roman" w:hAnsi="Arial" w:cs="Arial"/>
          <w:b/>
          <w:bCs/>
          <w:color w:val="373737"/>
          <w:sz w:val="15"/>
          <w:szCs w:val="15"/>
          <w:lang w:eastAsia="ru-RU"/>
        </w:rPr>
        <w:br/>
      </w:r>
      <w:r w:rsidRPr="00FE1C2B">
        <w:rPr>
          <w:rFonts w:ascii="Arial" w:eastAsia="Times New Roman" w:hAnsi="Arial" w:cs="Arial"/>
          <w:color w:val="373737"/>
          <w:sz w:val="15"/>
          <w:szCs w:val="15"/>
          <w:lang w:eastAsia="ru-RU"/>
        </w:rPr>
        <w:b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N 597 и от 1 июня 2012 г.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FE1C2B">
        <w:rPr>
          <w:rFonts w:ascii="Arial" w:eastAsia="Times New Roman" w:hAnsi="Arial" w:cs="Arial"/>
          <w:color w:val="373737"/>
          <w:sz w:val="15"/>
          <w:szCs w:val="15"/>
          <w:lang w:eastAsia="ru-RU"/>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sidRPr="00FE1C2B">
        <w:rPr>
          <w:rFonts w:ascii="Arial" w:eastAsia="Times New Roman" w:hAnsi="Arial" w:cs="Arial"/>
          <w:color w:val="373737"/>
          <w:sz w:val="15"/>
          <w:szCs w:val="15"/>
          <w:lang w:eastAsia="ru-RU"/>
        </w:rPr>
        <w:t>источников формирования фонда оплаты труда</w:t>
      </w:r>
      <w:proofErr w:type="gramEnd"/>
      <w:r w:rsidRPr="00FE1C2B">
        <w:rPr>
          <w:rFonts w:ascii="Arial" w:eastAsia="Times New Roman" w:hAnsi="Arial" w:cs="Arial"/>
          <w:color w:val="373737"/>
          <w:sz w:val="15"/>
          <w:szCs w:val="15"/>
          <w:lang w:eastAsia="ru-RU"/>
        </w:rPr>
        <w:t>).</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В 2013-2015 годах на повышение оплаты труда отдельным категориям работников, определенным указами Президента Российской Федерации от 7 мая 2012 г. N 597 и от 1 июня 2012 г.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w:t>
      </w:r>
      <w:proofErr w:type="gramEnd"/>
      <w:r w:rsidRPr="00FE1C2B">
        <w:rPr>
          <w:rFonts w:ascii="Arial" w:eastAsia="Times New Roman" w:hAnsi="Arial" w:cs="Arial"/>
          <w:color w:val="373737"/>
          <w:sz w:val="15"/>
          <w:szCs w:val="15"/>
          <w:lang w:eastAsia="ru-RU"/>
        </w:rPr>
        <w:t xml:space="preserve"> - 1092 млрд. рублей.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Всего за 2013-2018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N 597 и от 1 июня 2012 г.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N 597 и от 1 июня 2012 г. N 761, в сферах образования, науки, культуры, здравоохранения и социального обслуживания населения в 2013-2018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w:t>
      </w:r>
      <w:proofErr w:type="gramEnd"/>
      <w:r w:rsidRPr="00FE1C2B">
        <w:rPr>
          <w:rFonts w:ascii="Arial" w:eastAsia="Times New Roman" w:hAnsi="Arial" w:cs="Arial"/>
          <w:color w:val="373737"/>
          <w:sz w:val="15"/>
          <w:szCs w:val="15"/>
          <w:lang w:eastAsia="ru-RU"/>
        </w:rPr>
        <w:t xml:space="preserve"> </w:t>
      </w:r>
      <w:proofErr w:type="gramStart"/>
      <w:r w:rsidRPr="00FE1C2B">
        <w:rPr>
          <w:rFonts w:ascii="Arial" w:eastAsia="Times New Roman" w:hAnsi="Arial" w:cs="Arial"/>
          <w:color w:val="373737"/>
          <w:sz w:val="15"/>
          <w:szCs w:val="15"/>
          <w:lang w:eastAsia="ru-RU"/>
        </w:rPr>
        <w:t>за счет средств федерального бюджета и консолидированных бюджетов субъектов Российской Федерации приведены в приложениях N 6 и 7 соответственно.</w:t>
      </w:r>
      <w:proofErr w:type="gramEnd"/>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lastRenderedPageBreak/>
        <w:br/>
        <w:t>Для поддержки мер по обеспечению сбалансированности бюджетов субъектов Российской Федерации на 2013-2015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br/>
        <w:t>VI. Этапы реализации Программы</w:t>
      </w:r>
      <w:r w:rsidRPr="00FE1C2B">
        <w:rPr>
          <w:rFonts w:ascii="Arial" w:eastAsia="Times New Roman" w:hAnsi="Arial" w:cs="Arial"/>
          <w:b/>
          <w:bCs/>
          <w:color w:val="373737"/>
          <w:sz w:val="15"/>
          <w:szCs w:val="15"/>
          <w:lang w:eastAsia="ru-RU"/>
        </w:rPr>
        <w:br/>
      </w:r>
      <w:r w:rsidRPr="00FE1C2B">
        <w:rPr>
          <w:rFonts w:ascii="Arial" w:eastAsia="Times New Roman" w:hAnsi="Arial" w:cs="Arial"/>
          <w:color w:val="373737"/>
          <w:sz w:val="15"/>
          <w:szCs w:val="15"/>
          <w:lang w:eastAsia="ru-RU"/>
        </w:rPr>
        <w:br/>
        <w:t>Достижение целей Программы будет осуществлено в 3 этапа.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I этап (2012-2013 годы):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формирование нормативной правовой базы для реализации Программы;</w:t>
      </w:r>
      <w:r w:rsidRPr="00FE1C2B">
        <w:rPr>
          <w:rFonts w:ascii="Arial" w:eastAsia="Times New Roman" w:hAnsi="Arial" w:cs="Arial"/>
          <w:color w:val="373737"/>
          <w:sz w:val="15"/>
          <w:szCs w:val="15"/>
          <w:lang w:eastAsia="ru-RU"/>
        </w:rPr>
        <w:br/>
        <w:t>повышение оплаты труда категориям работников учреждений, определенных указами Президента Российской Федерации от 7 мая 2012 г. N 597 и от 1 июня 2012 г. N 761, начиная с 2012 года;</w:t>
      </w:r>
      <w:r w:rsidRPr="00FE1C2B">
        <w:rPr>
          <w:rFonts w:ascii="Arial" w:eastAsia="Times New Roman" w:hAnsi="Arial" w:cs="Arial"/>
          <w:color w:val="373737"/>
          <w:sz w:val="15"/>
          <w:lang w:eastAsia="ru-RU"/>
        </w:rPr>
        <w:t> </w:t>
      </w:r>
      <w:r w:rsidRPr="00FE1C2B">
        <w:rPr>
          <w:rFonts w:ascii="Arial" w:eastAsia="Times New Roman" w:hAnsi="Arial" w:cs="Arial"/>
          <w:color w:val="373737"/>
          <w:sz w:val="15"/>
          <w:szCs w:val="15"/>
          <w:lang w:eastAsia="ru-RU"/>
        </w:rPr>
        <w:b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FE1C2B">
        <w:rPr>
          <w:rFonts w:ascii="Arial" w:eastAsia="Times New Roman" w:hAnsi="Arial" w:cs="Arial"/>
          <w:color w:val="373737"/>
          <w:sz w:val="15"/>
          <w:szCs w:val="15"/>
          <w:lang w:eastAsia="ru-RU"/>
        </w:rPr>
        <w:t>оплаты труда отдельных категорий работников учреждений</w:t>
      </w:r>
      <w:proofErr w:type="gramEnd"/>
      <w:r w:rsidRPr="00FE1C2B">
        <w:rPr>
          <w:rFonts w:ascii="Arial" w:eastAsia="Times New Roman" w:hAnsi="Arial" w:cs="Arial"/>
          <w:color w:val="373737"/>
          <w:sz w:val="15"/>
          <w:szCs w:val="15"/>
          <w:lang w:eastAsia="ru-RU"/>
        </w:rPr>
        <w:t>;</w:t>
      </w:r>
      <w:r w:rsidRPr="00FE1C2B">
        <w:rPr>
          <w:rFonts w:ascii="Arial" w:eastAsia="Times New Roman" w:hAnsi="Arial" w:cs="Arial"/>
          <w:color w:val="373737"/>
          <w:sz w:val="15"/>
          <w:szCs w:val="15"/>
          <w:lang w:eastAsia="ru-RU"/>
        </w:rPr>
        <w:br/>
      </w:r>
      <w:proofErr w:type="gramStart"/>
      <w:r w:rsidRPr="00FE1C2B">
        <w:rPr>
          <w:rFonts w:ascii="Arial" w:eastAsia="Times New Roman" w:hAnsi="Arial" w:cs="Arial"/>
          <w:color w:val="373737"/>
          <w:sz w:val="15"/>
          <w:szCs w:val="15"/>
          <w:lang w:eastAsia="ru-RU"/>
        </w:rPr>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N 597 и от 1 июня 2012 г. N 761;</w:t>
      </w:r>
      <w:r w:rsidRPr="00FE1C2B">
        <w:rPr>
          <w:rFonts w:ascii="Arial" w:eastAsia="Times New Roman" w:hAnsi="Arial" w:cs="Arial"/>
          <w:color w:val="373737"/>
          <w:sz w:val="15"/>
          <w:szCs w:val="15"/>
          <w:lang w:eastAsia="ru-RU"/>
        </w:rPr>
        <w:br/>
        <w:t>актуализация нормативной правовой базы для оценки эффективности труда работников;</w:t>
      </w:r>
      <w:proofErr w:type="gramEnd"/>
      <w:r w:rsidRPr="00FE1C2B">
        <w:rPr>
          <w:rFonts w:ascii="Arial" w:eastAsia="Times New Roman" w:hAnsi="Arial" w:cs="Arial"/>
          <w:color w:val="373737"/>
          <w:sz w:val="15"/>
          <w:szCs w:val="15"/>
          <w:lang w:eastAsia="ru-RU"/>
        </w:rPr>
        <w:br/>
        <w:t>заключение трудовых договоров в связи с введением эффективного контракта;</w:t>
      </w:r>
      <w:r w:rsidRPr="00FE1C2B">
        <w:rPr>
          <w:rFonts w:ascii="Arial" w:eastAsia="Times New Roman" w:hAnsi="Arial" w:cs="Arial"/>
          <w:color w:val="373737"/>
          <w:sz w:val="15"/>
          <w:szCs w:val="15"/>
          <w:lang w:eastAsia="ru-RU"/>
        </w:rPr>
        <w:br/>
        <w:t xml:space="preserve">введение прозрачного </w:t>
      </w:r>
      <w:proofErr w:type="gramStart"/>
      <w:r w:rsidRPr="00FE1C2B">
        <w:rPr>
          <w:rFonts w:ascii="Arial" w:eastAsia="Times New Roman" w:hAnsi="Arial" w:cs="Arial"/>
          <w:color w:val="373737"/>
          <w:sz w:val="15"/>
          <w:szCs w:val="15"/>
          <w:lang w:eastAsia="ru-RU"/>
        </w:rPr>
        <w:t>механизма оплаты труда руководителей учреждений</w:t>
      </w:r>
      <w:proofErr w:type="gramEnd"/>
      <w:r w:rsidRPr="00FE1C2B">
        <w:rPr>
          <w:rFonts w:ascii="Arial" w:eastAsia="Times New Roman" w:hAnsi="Arial" w:cs="Arial"/>
          <w:color w:val="373737"/>
          <w:sz w:val="15"/>
          <w:szCs w:val="15"/>
          <w:lang w:eastAsia="ru-RU"/>
        </w:rPr>
        <w:t>.</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II этап (2014-2015 годы):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заключение трудовых договоров с работниками учреждений в связи с введением эффективного контракта;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III этап (2016-2018 годы):</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завершение работы по заключению трудовых договоров с работниками учреждений в связи с введением эффективного контракта;</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В течение всех этапов будут проводиться мониторинги и статистическое наблюдение, предусмотренные планом мероприятий Программы.</w:t>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br/>
        <w:t>VII. Управление реализацией Программы</w:t>
      </w:r>
      <w:r w:rsidRPr="00FE1C2B">
        <w:rPr>
          <w:rFonts w:ascii="Arial" w:eastAsia="Times New Roman" w:hAnsi="Arial" w:cs="Arial"/>
          <w:b/>
          <w:bCs/>
          <w:color w:val="373737"/>
          <w:sz w:val="15"/>
          <w:szCs w:val="15"/>
          <w:lang w:eastAsia="ru-RU"/>
        </w:rPr>
        <w:br/>
      </w:r>
      <w:r w:rsidRPr="00FE1C2B">
        <w:rPr>
          <w:rFonts w:ascii="Arial" w:eastAsia="Times New Roman" w:hAnsi="Arial" w:cs="Arial"/>
          <w:color w:val="373737"/>
          <w:sz w:val="15"/>
          <w:szCs w:val="15"/>
          <w:lang w:eastAsia="ru-RU"/>
        </w:rPr>
        <w:b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Координатором реализации Программы является Министерство труда и социальной защиты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N 597 и от 1 июня 2012 г.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r w:rsidRPr="00FE1C2B">
        <w:rPr>
          <w:rFonts w:ascii="Arial" w:eastAsia="Times New Roman" w:hAnsi="Arial" w:cs="Arial"/>
          <w:color w:val="373737"/>
          <w:sz w:val="15"/>
          <w:szCs w:val="15"/>
          <w:lang w:eastAsia="ru-RU"/>
        </w:rPr>
        <w:br/>
      </w:r>
      <w:r w:rsidRPr="00FE1C2B">
        <w:rPr>
          <w:rFonts w:ascii="Arial" w:eastAsia="Times New Roman" w:hAnsi="Arial" w:cs="Arial"/>
          <w:b/>
          <w:bCs/>
          <w:color w:val="373737"/>
          <w:sz w:val="15"/>
          <w:szCs w:val="15"/>
          <w:lang w:eastAsia="ru-RU"/>
        </w:rPr>
        <w:br/>
        <w:t>VIII. Ожидаемые результаты реализации Программы</w:t>
      </w:r>
      <w:r w:rsidRPr="00FE1C2B">
        <w:rPr>
          <w:rFonts w:ascii="Arial" w:eastAsia="Times New Roman" w:hAnsi="Arial" w:cs="Arial"/>
          <w:b/>
          <w:bCs/>
          <w:color w:val="373737"/>
          <w:sz w:val="15"/>
          <w:szCs w:val="15"/>
          <w:lang w:eastAsia="ru-RU"/>
        </w:rPr>
        <w:br/>
      </w:r>
      <w:r w:rsidRPr="00FE1C2B">
        <w:rPr>
          <w:rFonts w:ascii="Arial" w:eastAsia="Times New Roman" w:hAnsi="Arial" w:cs="Arial"/>
          <w:color w:val="373737"/>
          <w:sz w:val="15"/>
          <w:szCs w:val="15"/>
          <w:lang w:eastAsia="ru-RU"/>
        </w:rPr>
        <w:br/>
        <w:t>Реализация мероприятий Программы позволит: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повысить престижность и привлекательность профессий работников, участвующих в оказании государственных (муниципальных) услуг (выполнении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lastRenderedPageBreak/>
        <w:t>внедрить в учреждениях системы оплаты труда работников, увязанные с качеством оказания государственных (муниципальных) услуг (выполнения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повысить уровень квалификации работников, участвующих в оказании государственных (муниципальных) услуг (выполнении работ);</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повысить качество оказания государственных (муниципальных) услуг (выполнения работ) в социальной сфере;</w:t>
      </w:r>
      <w:r w:rsidRPr="00FE1C2B">
        <w:rPr>
          <w:rFonts w:ascii="Arial" w:eastAsia="Times New Roman" w:hAnsi="Arial" w:cs="Arial"/>
          <w:color w:val="373737"/>
          <w:sz w:val="15"/>
          <w:szCs w:val="15"/>
          <w:lang w:eastAsia="ru-RU"/>
        </w:rPr>
        <w:br/>
      </w:r>
      <w:r w:rsidRPr="00FE1C2B">
        <w:rPr>
          <w:rFonts w:ascii="Arial" w:eastAsia="Times New Roman" w:hAnsi="Arial" w:cs="Arial"/>
          <w:color w:val="373737"/>
          <w:sz w:val="15"/>
          <w:szCs w:val="15"/>
          <w:lang w:eastAsia="ru-RU"/>
        </w:rPr>
        <w:br/>
        <w:t>создать прозрачный механизм оплаты труда руководителей учреждений. </w:t>
      </w:r>
    </w:p>
    <w:p w:rsidR="00FE1C2B" w:rsidRPr="00FE1C2B" w:rsidRDefault="00FE1C2B" w:rsidP="00FE1C2B">
      <w:pPr>
        <w:shd w:val="clear" w:color="auto" w:fill="FFFFFF"/>
        <w:spacing w:before="107" w:after="0" w:line="240" w:lineRule="auto"/>
        <w:outlineLvl w:val="2"/>
        <w:rPr>
          <w:rFonts w:ascii="PT Serif" w:eastAsia="Times New Roman" w:hAnsi="PT Serif" w:cs="Times New Roman"/>
          <w:b/>
          <w:bCs/>
          <w:color w:val="373737"/>
          <w:sz w:val="15"/>
          <w:szCs w:val="15"/>
          <w:lang w:eastAsia="ru-RU"/>
        </w:rPr>
      </w:pPr>
      <w:bookmarkStart w:id="0" w:name="attachments"/>
      <w:bookmarkEnd w:id="0"/>
      <w:r w:rsidRPr="00FE1C2B">
        <w:rPr>
          <w:rFonts w:ascii="PT Serif" w:eastAsia="Times New Roman" w:hAnsi="PT Serif" w:cs="Times New Roman"/>
          <w:b/>
          <w:bCs/>
          <w:color w:val="373737"/>
          <w:sz w:val="15"/>
          <w:szCs w:val="15"/>
          <w:lang w:eastAsia="ru-RU"/>
        </w:rPr>
        <w:t>Вложенные файлы</w:t>
      </w:r>
    </w:p>
    <w:p w:rsidR="00FE1C2B" w:rsidRPr="00FE1C2B" w:rsidRDefault="00FE1C2B" w:rsidP="00FE1C2B">
      <w:pPr>
        <w:shd w:val="clear" w:color="auto" w:fill="FFFFFF"/>
        <w:spacing w:after="107" w:line="172" w:lineRule="atLeast"/>
        <w:rPr>
          <w:rFonts w:ascii="Arial" w:eastAsia="Times New Roman" w:hAnsi="Arial" w:cs="Arial"/>
          <w:color w:val="B6B6B6"/>
          <w:sz w:val="13"/>
          <w:szCs w:val="13"/>
          <w:lang w:eastAsia="ru-RU"/>
        </w:rPr>
      </w:pPr>
      <w:r>
        <w:rPr>
          <w:rFonts w:ascii="Arial" w:eastAsia="Times New Roman" w:hAnsi="Arial" w:cs="Arial"/>
          <w:noProof/>
          <w:color w:val="B6B6B6"/>
          <w:sz w:val="13"/>
          <w:szCs w:val="13"/>
          <w:lang w:eastAsia="ru-RU"/>
        </w:rPr>
        <w:drawing>
          <wp:inline distT="0" distB="0" distL="0" distR="0">
            <wp:extent cx="156845" cy="156845"/>
            <wp:effectExtent l="19050" t="0" r="0" b="0"/>
            <wp:docPr id="7" name="Рисунок 7"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ложение"/>
                    <pic:cNvPicPr>
                      <a:picLocks noChangeAspect="1" noChangeArrowheads="1"/>
                    </pic:cNvPicPr>
                  </pic:nvPicPr>
                  <pic:blipFill>
                    <a:blip r:embed="rId18"/>
                    <a:srcRect/>
                    <a:stretch>
                      <a:fillRect/>
                    </a:stretch>
                  </pic:blipFill>
                  <pic:spPr bwMode="auto">
                    <a:xfrm>
                      <a:off x="0" y="0"/>
                      <a:ext cx="156845" cy="156845"/>
                    </a:xfrm>
                    <a:prstGeom prst="rect">
                      <a:avLst/>
                    </a:prstGeom>
                    <a:noFill/>
                    <a:ln w="9525">
                      <a:noFill/>
                      <a:miter lim="800000"/>
                      <a:headEnd/>
                      <a:tailEnd/>
                    </a:ln>
                  </pic:spPr>
                </pic:pic>
              </a:graphicData>
            </a:graphic>
          </wp:inline>
        </w:drawing>
      </w:r>
      <w:hyperlink r:id="rId19" w:anchor="_blank" w:history="1">
        <w:r w:rsidRPr="00FE1C2B">
          <w:rPr>
            <w:rFonts w:ascii="Arial" w:eastAsia="Times New Roman" w:hAnsi="Arial" w:cs="Arial"/>
            <w:color w:val="344A64"/>
            <w:sz w:val="13"/>
            <w:u w:val="single"/>
            <w:lang w:eastAsia="ru-RU"/>
          </w:rPr>
          <w:t>Приложения к Программе</w:t>
        </w:r>
      </w:hyperlink>
      <w:r w:rsidRPr="00FE1C2B">
        <w:rPr>
          <w:rFonts w:ascii="Arial" w:eastAsia="Times New Roman" w:hAnsi="Arial" w:cs="Arial"/>
          <w:color w:val="B6B6B6"/>
          <w:sz w:val="13"/>
          <w:lang w:eastAsia="ru-RU"/>
        </w:rPr>
        <w:t> </w:t>
      </w:r>
      <w:r w:rsidRPr="00FE1C2B">
        <w:rPr>
          <w:rFonts w:ascii="Arial" w:eastAsia="Times New Roman" w:hAnsi="Arial" w:cs="Arial"/>
          <w:color w:val="B6B6B6"/>
          <w:sz w:val="13"/>
          <w:szCs w:val="13"/>
          <w:lang w:eastAsia="ru-RU"/>
        </w:rPr>
        <w:t>(</w:t>
      </w:r>
      <w:proofErr w:type="spellStart"/>
      <w:r w:rsidRPr="00FE1C2B">
        <w:rPr>
          <w:rFonts w:ascii="Arial" w:eastAsia="Times New Roman" w:hAnsi="Arial" w:cs="Arial"/>
          <w:color w:val="B6B6B6"/>
          <w:sz w:val="13"/>
          <w:szCs w:val="13"/>
          <w:lang w:eastAsia="ru-RU"/>
        </w:rPr>
        <w:t>pdf</w:t>
      </w:r>
      <w:proofErr w:type="spellEnd"/>
      <w:r w:rsidRPr="00FE1C2B">
        <w:rPr>
          <w:rFonts w:ascii="Arial" w:eastAsia="Times New Roman" w:hAnsi="Arial" w:cs="Arial"/>
          <w:color w:val="B6B6B6"/>
          <w:sz w:val="13"/>
          <w:szCs w:val="13"/>
          <w:lang w:eastAsia="ru-RU"/>
        </w:rPr>
        <w:t>, PDF, 164 Кб)</w:t>
      </w:r>
    </w:p>
    <w:p w:rsidR="00FE6AA8" w:rsidRDefault="00FE6AA8"/>
    <w:sectPr w:rsidR="00FE6AA8" w:rsidSect="00FE6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E1C2B"/>
    <w:rsid w:val="0035703F"/>
    <w:rsid w:val="00957105"/>
    <w:rsid w:val="00CA196C"/>
    <w:rsid w:val="00EA1941"/>
    <w:rsid w:val="00FE1C2B"/>
    <w:rsid w:val="00FE6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A8"/>
  </w:style>
  <w:style w:type="paragraph" w:styleId="1">
    <w:name w:val="heading 1"/>
    <w:basedOn w:val="a"/>
    <w:link w:val="10"/>
    <w:uiPriority w:val="9"/>
    <w:qFormat/>
    <w:rsid w:val="00FE1C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E1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C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C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E1C2B"/>
  </w:style>
  <w:style w:type="character" w:styleId="a3">
    <w:name w:val="Hyperlink"/>
    <w:basedOn w:val="a0"/>
    <w:uiPriority w:val="99"/>
    <w:semiHidden/>
    <w:unhideWhenUsed/>
    <w:rsid w:val="00FE1C2B"/>
    <w:rPr>
      <w:color w:val="0000FF"/>
      <w:u w:val="single"/>
    </w:rPr>
  </w:style>
  <w:style w:type="character" w:customStyle="1" w:styleId="comments">
    <w:name w:val="comments"/>
    <w:basedOn w:val="a0"/>
    <w:rsid w:val="00FE1C2B"/>
  </w:style>
  <w:style w:type="character" w:customStyle="1" w:styleId="tik-text">
    <w:name w:val="tik-text"/>
    <w:basedOn w:val="a0"/>
    <w:rsid w:val="00FE1C2B"/>
  </w:style>
  <w:style w:type="paragraph" w:styleId="a4">
    <w:name w:val="Normal (Web)"/>
    <w:basedOn w:val="a"/>
    <w:uiPriority w:val="99"/>
    <w:semiHidden/>
    <w:unhideWhenUsed/>
    <w:rsid w:val="00FE1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1C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345171">
      <w:bodyDiv w:val="1"/>
      <w:marLeft w:val="0"/>
      <w:marRight w:val="0"/>
      <w:marTop w:val="0"/>
      <w:marBottom w:val="0"/>
      <w:divBdr>
        <w:top w:val="none" w:sz="0" w:space="0" w:color="auto"/>
        <w:left w:val="none" w:sz="0" w:space="0" w:color="auto"/>
        <w:bottom w:val="none" w:sz="0" w:space="0" w:color="auto"/>
        <w:right w:val="none" w:sz="0" w:space="0" w:color="auto"/>
      </w:divBdr>
      <w:divsChild>
        <w:div w:id="943809253">
          <w:marLeft w:val="172"/>
          <w:marRight w:val="0"/>
          <w:marTop w:val="193"/>
          <w:marBottom w:val="0"/>
          <w:divBdr>
            <w:top w:val="none" w:sz="0" w:space="0" w:color="auto"/>
            <w:left w:val="none" w:sz="0" w:space="0" w:color="auto"/>
            <w:bottom w:val="none" w:sz="0" w:space="0" w:color="auto"/>
            <w:right w:val="none" w:sz="0" w:space="0" w:color="auto"/>
          </w:divBdr>
          <w:divsChild>
            <w:div w:id="1113668980">
              <w:marLeft w:val="0"/>
              <w:marRight w:val="0"/>
              <w:marTop w:val="0"/>
              <w:marBottom w:val="0"/>
              <w:divBdr>
                <w:top w:val="none" w:sz="0" w:space="0" w:color="auto"/>
                <w:left w:val="none" w:sz="0" w:space="0" w:color="auto"/>
                <w:bottom w:val="none" w:sz="0" w:space="0" w:color="auto"/>
                <w:right w:val="none" w:sz="0" w:space="0" w:color="auto"/>
              </w:divBdr>
              <w:divsChild>
                <w:div w:id="2465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131">
          <w:marLeft w:val="172"/>
          <w:marRight w:val="0"/>
          <w:marTop w:val="0"/>
          <w:marBottom w:val="0"/>
          <w:divBdr>
            <w:top w:val="none" w:sz="0" w:space="0" w:color="auto"/>
            <w:left w:val="none" w:sz="0" w:space="0" w:color="auto"/>
            <w:bottom w:val="none" w:sz="0" w:space="0" w:color="auto"/>
            <w:right w:val="none" w:sz="0" w:space="0" w:color="auto"/>
          </w:divBdr>
          <w:divsChild>
            <w:div w:id="1767964783">
              <w:marLeft w:val="0"/>
              <w:marRight w:val="0"/>
              <w:marTop w:val="0"/>
              <w:marBottom w:val="0"/>
              <w:divBdr>
                <w:top w:val="none" w:sz="0" w:space="0" w:color="auto"/>
                <w:left w:val="none" w:sz="0" w:space="0" w:color="auto"/>
                <w:bottom w:val="none" w:sz="0" w:space="0" w:color="auto"/>
                <w:right w:val="none" w:sz="0" w:space="0" w:color="auto"/>
              </w:divBdr>
              <w:divsChild>
                <w:div w:id="834079057">
                  <w:marLeft w:val="0"/>
                  <w:marRight w:val="0"/>
                  <w:marTop w:val="0"/>
                  <w:marBottom w:val="0"/>
                  <w:divBdr>
                    <w:top w:val="none" w:sz="0" w:space="0" w:color="auto"/>
                    <w:left w:val="none" w:sz="0" w:space="0" w:color="auto"/>
                    <w:bottom w:val="none" w:sz="0" w:space="0" w:color="auto"/>
                    <w:right w:val="none" w:sz="0" w:space="0" w:color="auto"/>
                  </w:divBdr>
                  <w:divsChild>
                    <w:div w:id="410810896">
                      <w:marLeft w:val="0"/>
                      <w:marRight w:val="0"/>
                      <w:marTop w:val="0"/>
                      <w:marBottom w:val="54"/>
                      <w:divBdr>
                        <w:top w:val="none" w:sz="0" w:space="0" w:color="auto"/>
                        <w:left w:val="none" w:sz="0" w:space="0" w:color="auto"/>
                        <w:bottom w:val="none" w:sz="0" w:space="0" w:color="auto"/>
                        <w:right w:val="none" w:sz="0" w:space="0" w:color="auto"/>
                      </w:divBdr>
                    </w:div>
                    <w:div w:id="1571308027">
                      <w:marLeft w:val="0"/>
                      <w:marRight w:val="0"/>
                      <w:marTop w:val="0"/>
                      <w:marBottom w:val="0"/>
                      <w:divBdr>
                        <w:top w:val="none" w:sz="0" w:space="0" w:color="auto"/>
                        <w:left w:val="none" w:sz="0" w:space="0" w:color="auto"/>
                        <w:bottom w:val="none" w:sz="0" w:space="0" w:color="auto"/>
                        <w:right w:val="none" w:sz="0" w:space="0" w:color="auto"/>
                      </w:divBdr>
                    </w:div>
                    <w:div w:id="1502963457">
                      <w:marLeft w:val="0"/>
                      <w:marRight w:val="0"/>
                      <w:marTop w:val="54"/>
                      <w:marBottom w:val="54"/>
                      <w:divBdr>
                        <w:top w:val="none" w:sz="0" w:space="0" w:color="auto"/>
                        <w:left w:val="none" w:sz="0" w:space="0" w:color="auto"/>
                        <w:bottom w:val="none" w:sz="0" w:space="0" w:color="auto"/>
                        <w:right w:val="none" w:sz="0" w:space="0" w:color="auto"/>
                      </w:divBdr>
                    </w:div>
                  </w:divsChild>
                </w:div>
                <w:div w:id="1136409462">
                  <w:marLeft w:val="0"/>
                  <w:marRight w:val="0"/>
                  <w:marTop w:val="0"/>
                  <w:marBottom w:val="0"/>
                  <w:divBdr>
                    <w:top w:val="none" w:sz="0" w:space="0" w:color="auto"/>
                    <w:left w:val="none" w:sz="0" w:space="0" w:color="auto"/>
                    <w:bottom w:val="none" w:sz="0" w:space="0" w:color="auto"/>
                    <w:right w:val="none" w:sz="0" w:space="0" w:color="auto"/>
                  </w:divBdr>
                  <w:divsChild>
                    <w:div w:id="18046524">
                      <w:marLeft w:val="0"/>
                      <w:marRight w:val="0"/>
                      <w:marTop w:val="0"/>
                      <w:marBottom w:val="0"/>
                      <w:divBdr>
                        <w:top w:val="none" w:sz="0" w:space="0" w:color="auto"/>
                        <w:left w:val="none" w:sz="0" w:space="0" w:color="auto"/>
                        <w:bottom w:val="none" w:sz="0" w:space="0" w:color="auto"/>
                        <w:right w:val="none" w:sz="0" w:space="0" w:color="auto"/>
                      </w:divBdr>
                    </w:div>
                  </w:divsChild>
                </w:div>
                <w:div w:id="634874530">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2/12/04/oplata-site-dok.html"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g.ru/printable/2012/12/04/oplata-site-dok.html" TargetMode="External"/><Relationship Id="rId12" Type="http://schemas.openxmlformats.org/officeDocument/2006/relationships/image" Target="media/image4.png"/><Relationship Id="rId17" Type="http://schemas.openxmlformats.org/officeDocument/2006/relationships/hyperlink" Target="http://www.rg.ru/2012/12/04/oplata-site-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2/12/04/oplata-site-dok.html" TargetMode="External"/><Relationship Id="rId5" Type="http://schemas.openxmlformats.org/officeDocument/2006/relationships/hyperlink" Target="http://outer.rg.ru/plain/download_doc/?url=2012/12/04/oplata-site-dok.html" TargetMode="External"/><Relationship Id="rId15" Type="http://schemas.openxmlformats.org/officeDocument/2006/relationships/hyperlink" Target="https://m.google.com/app/plus/x/?v=compose&amp;content=http://www.rg.ru/2012/12/04/oplata-site-dok.html" TargetMode="External"/><Relationship Id="rId10" Type="http://schemas.openxmlformats.org/officeDocument/2006/relationships/image" Target="media/image3.png"/><Relationship Id="rId19" Type="http://schemas.openxmlformats.org/officeDocument/2006/relationships/hyperlink" Target="http://cdnimg.rg.ru/pril/74/45/80/2190_prill.pdf" TargetMode="External"/><Relationship Id="rId4" Type="http://schemas.openxmlformats.org/officeDocument/2006/relationships/hyperlink" Target="http://www.rg.ru/2012/12/04/oplata-site-dok.html" TargetMode="External"/><Relationship Id="rId9" Type="http://schemas.openxmlformats.org/officeDocument/2006/relationships/hyperlink" Target="http://twitter.com/home?status=http://www.rg.ru/2012/12/04/oplata-site-dok.html"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6870</Words>
  <Characters>39164</Characters>
  <Application>Microsoft Office Word</Application>
  <DocSecurity>0</DocSecurity>
  <Lines>326</Lines>
  <Paragraphs>91</Paragraphs>
  <ScaleCrop>false</ScaleCrop>
  <Company/>
  <LinksUpToDate>false</LinksUpToDate>
  <CharactersWithSpaces>45943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Галочка</dc:creator>
  <cp:lastModifiedBy>Галочка</cp:lastModifiedBy>
  <cp:revision>1</cp:revision>
  <dcterms:created xsi:type="dcterms:W3CDTF">2014-11-13T11:24:00Z</dcterms:created>
  <dcterms:modified xsi:type="dcterms:W3CDTF">2014-11-13T11:26:00Z</dcterms:modified>
</cp:coreProperties>
</file>